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89" w:rsidRPr="00250939" w:rsidRDefault="005D2989" w:rsidP="005D2989">
      <w:pPr>
        <w:pStyle w:val="7"/>
        <w:keepNext w:val="0"/>
        <w:suppressLineNumbers/>
        <w:tabs>
          <w:tab w:val="center" w:pos="4819"/>
          <w:tab w:val="left" w:pos="6075"/>
        </w:tabs>
        <w:spacing w:before="0" w:line="360" w:lineRule="exact"/>
        <w:jc w:val="center"/>
        <w:rPr>
          <w:rFonts w:ascii="Times New Roman" w:hAnsi="Times New Roman" w:cs="Times New Roman"/>
          <w:b/>
          <w:i w:val="0"/>
          <w:color w:val="auto"/>
          <w:sz w:val="32"/>
          <w:szCs w:val="28"/>
        </w:rPr>
      </w:pPr>
      <w:bookmarkStart w:id="0" w:name="_GoBack"/>
      <w:bookmarkEnd w:id="0"/>
      <w:r w:rsidRPr="00250939">
        <w:rPr>
          <w:rFonts w:ascii="Times New Roman" w:hAnsi="Times New Roman" w:cs="Times New Roman"/>
          <w:b/>
          <w:i w:val="0"/>
          <w:color w:val="auto"/>
          <w:sz w:val="32"/>
          <w:szCs w:val="28"/>
        </w:rPr>
        <w:t>ОГЛАВЛЕНИЕ</w:t>
      </w:r>
    </w:p>
    <w:p w:rsidR="005D2989" w:rsidRPr="00250939" w:rsidRDefault="005D2989" w:rsidP="005D2989">
      <w:pPr>
        <w:suppressLineNumbers/>
        <w:spacing w:line="360" w:lineRule="exact"/>
        <w:ind w:left="432"/>
        <w:jc w:val="center"/>
        <w:rPr>
          <w:b/>
          <w:sz w:val="28"/>
          <w:szCs w:val="28"/>
        </w:rPr>
      </w:pPr>
    </w:p>
    <w:p w:rsidR="005D2989" w:rsidRPr="00250939" w:rsidRDefault="005D2989" w:rsidP="005D2989">
      <w:pPr>
        <w:suppressLineNumbers/>
        <w:spacing w:line="360" w:lineRule="exact"/>
        <w:ind w:left="432"/>
        <w:jc w:val="center"/>
        <w:rPr>
          <w:b/>
          <w:sz w:val="28"/>
          <w:szCs w:val="28"/>
        </w:rPr>
      </w:pPr>
    </w:p>
    <w:tbl>
      <w:tblPr>
        <w:tblW w:w="9923" w:type="dxa"/>
        <w:tblInd w:w="-34" w:type="dxa"/>
        <w:tblLayout w:type="fixed"/>
        <w:tblLook w:val="0000" w:firstRow="0" w:lastRow="0" w:firstColumn="0" w:lastColumn="0" w:noHBand="0" w:noVBand="0"/>
      </w:tblPr>
      <w:tblGrid>
        <w:gridCol w:w="9356"/>
        <w:gridCol w:w="567"/>
      </w:tblGrid>
      <w:tr w:rsidR="005D2989" w:rsidRPr="00250939" w:rsidTr="00BA00B4">
        <w:tc>
          <w:tcPr>
            <w:tcW w:w="9356" w:type="dxa"/>
          </w:tcPr>
          <w:p w:rsidR="005D2989" w:rsidRPr="0052638E" w:rsidRDefault="005D2989" w:rsidP="00C53D92">
            <w:pPr>
              <w:pStyle w:val="a7"/>
              <w:suppressLineNumbers/>
              <w:tabs>
                <w:tab w:val="clear" w:pos="4153"/>
                <w:tab w:val="clear" w:pos="8306"/>
              </w:tabs>
              <w:spacing w:line="360" w:lineRule="exact"/>
              <w:rPr>
                <w:szCs w:val="28"/>
              </w:rPr>
            </w:pPr>
            <w:r w:rsidRPr="0052638E">
              <w:rPr>
                <w:caps/>
                <w:szCs w:val="28"/>
              </w:rPr>
              <w:t>Введение</w:t>
            </w:r>
            <w:r w:rsidRPr="0052638E">
              <w:rPr>
                <w:szCs w:val="28"/>
              </w:rPr>
              <w:t xml:space="preserve"> …………………………………………………………….……….</w:t>
            </w:r>
          </w:p>
        </w:tc>
        <w:tc>
          <w:tcPr>
            <w:tcW w:w="567" w:type="dxa"/>
          </w:tcPr>
          <w:p w:rsidR="005D2989" w:rsidRPr="00250939" w:rsidRDefault="00F91146" w:rsidP="00C53D92">
            <w:pPr>
              <w:pStyle w:val="a7"/>
              <w:suppressLineNumbers/>
              <w:tabs>
                <w:tab w:val="clear" w:pos="4153"/>
                <w:tab w:val="clear" w:pos="8306"/>
              </w:tabs>
              <w:spacing w:line="360" w:lineRule="exact"/>
              <w:rPr>
                <w:szCs w:val="28"/>
              </w:rPr>
            </w:pPr>
            <w:r>
              <w:rPr>
                <w:szCs w:val="28"/>
              </w:rPr>
              <w:t>3</w:t>
            </w:r>
          </w:p>
        </w:tc>
      </w:tr>
      <w:tr w:rsidR="005D2989" w:rsidRPr="00250939" w:rsidTr="00BA00B4">
        <w:tc>
          <w:tcPr>
            <w:tcW w:w="9356" w:type="dxa"/>
          </w:tcPr>
          <w:p w:rsidR="00C669EC" w:rsidRPr="00BA00B4" w:rsidRDefault="005D2989" w:rsidP="00BA00B4">
            <w:pPr>
              <w:pStyle w:val="a3"/>
              <w:shd w:val="clear" w:color="auto" w:fill="FFFFFF"/>
              <w:spacing w:before="0" w:beforeAutospacing="0" w:after="0" w:afterAutospacing="0" w:line="360" w:lineRule="exact"/>
              <w:rPr>
                <w:color w:val="000000"/>
                <w:sz w:val="28"/>
                <w:szCs w:val="28"/>
              </w:rPr>
            </w:pPr>
            <w:r w:rsidRPr="00BA00B4">
              <w:rPr>
                <w:color w:val="000000"/>
                <w:sz w:val="28"/>
                <w:szCs w:val="28"/>
              </w:rPr>
              <w:t>ГЛАВА 1</w:t>
            </w:r>
            <w:r w:rsidR="00182242" w:rsidRPr="00BA00B4">
              <w:rPr>
                <w:sz w:val="28"/>
                <w:szCs w:val="28"/>
              </w:rPr>
              <w:t xml:space="preserve"> </w:t>
            </w:r>
            <w:r w:rsidR="00BA00B4" w:rsidRPr="00BA00B4">
              <w:rPr>
                <w:color w:val="000000"/>
                <w:sz w:val="28"/>
                <w:szCs w:val="28"/>
              </w:rPr>
              <w:t>ГОСУДАРСТВЕННО-ЧАСТНОЕ ПАРТНЕРСТВО  КАК ИНСТРУМЕНТ РЕШЕНИЯ СОЦИАЛЬНО-ЭКОНОМИЧЕСКИХ ЗАДАЧ</w:t>
            </w:r>
            <w:r w:rsidR="00BA00B4">
              <w:rPr>
                <w:color w:val="000000"/>
                <w:sz w:val="28"/>
                <w:szCs w:val="28"/>
              </w:rPr>
              <w:t>…</w:t>
            </w:r>
          </w:p>
          <w:p w:rsidR="001F3113" w:rsidRPr="00BA00B4" w:rsidRDefault="00C669EC" w:rsidP="00BA00B4">
            <w:pPr>
              <w:pStyle w:val="a3"/>
              <w:shd w:val="clear" w:color="auto" w:fill="FFFFFF"/>
              <w:spacing w:before="0" w:beforeAutospacing="0" w:after="0" w:afterAutospacing="0" w:line="360" w:lineRule="exact"/>
              <w:rPr>
                <w:color w:val="000000"/>
                <w:sz w:val="28"/>
                <w:szCs w:val="28"/>
              </w:rPr>
            </w:pPr>
            <w:r w:rsidRPr="00BA00B4">
              <w:rPr>
                <w:sz w:val="28"/>
                <w:szCs w:val="28"/>
              </w:rPr>
              <w:t xml:space="preserve"> </w:t>
            </w:r>
            <w:r w:rsidR="001F3113" w:rsidRPr="00BA00B4">
              <w:rPr>
                <w:color w:val="000000"/>
                <w:sz w:val="28"/>
                <w:szCs w:val="28"/>
              </w:rPr>
              <w:t>1.1. Сущность государственно-частного партнерства и его роль в современной экономике</w:t>
            </w:r>
            <w:r w:rsidR="00BA00B4">
              <w:rPr>
                <w:color w:val="000000"/>
                <w:sz w:val="28"/>
                <w:szCs w:val="28"/>
              </w:rPr>
              <w:t>………………………………………………………….</w:t>
            </w:r>
          </w:p>
          <w:p w:rsidR="00C669EC" w:rsidRPr="00BA00B4" w:rsidRDefault="00182242" w:rsidP="00BA00B4">
            <w:pPr>
              <w:pStyle w:val="a3"/>
              <w:shd w:val="clear" w:color="auto" w:fill="FFFFFF"/>
              <w:spacing w:before="0" w:beforeAutospacing="0" w:after="0" w:afterAutospacing="0" w:line="360" w:lineRule="exact"/>
              <w:ind w:right="-108"/>
              <w:rPr>
                <w:sz w:val="28"/>
                <w:szCs w:val="28"/>
              </w:rPr>
            </w:pPr>
            <w:r w:rsidRPr="00BA00B4">
              <w:rPr>
                <w:sz w:val="28"/>
                <w:szCs w:val="28"/>
              </w:rPr>
              <w:t xml:space="preserve">1.2 </w:t>
            </w:r>
            <w:r w:rsidR="00C669EC" w:rsidRPr="00BA00B4">
              <w:rPr>
                <w:sz w:val="28"/>
                <w:szCs w:val="28"/>
              </w:rPr>
              <w:t xml:space="preserve">Формы и механизмы реализации </w:t>
            </w:r>
            <w:r w:rsidR="00BA00B4" w:rsidRPr="00BA00B4">
              <w:rPr>
                <w:color w:val="000000"/>
                <w:sz w:val="28"/>
                <w:szCs w:val="28"/>
              </w:rPr>
              <w:t>государственно-частного партнерства</w:t>
            </w:r>
            <w:r w:rsidR="00BA00B4">
              <w:rPr>
                <w:color w:val="000000"/>
                <w:sz w:val="28"/>
                <w:szCs w:val="28"/>
              </w:rPr>
              <w:t>..</w:t>
            </w:r>
            <w:r w:rsidR="00BA00B4" w:rsidRPr="00BA00B4">
              <w:rPr>
                <w:color w:val="000000"/>
                <w:sz w:val="28"/>
                <w:szCs w:val="28"/>
              </w:rPr>
              <w:t xml:space="preserve"> </w:t>
            </w:r>
          </w:p>
          <w:p w:rsidR="006D4BFF" w:rsidRPr="00BA00B4" w:rsidRDefault="006D4BFF" w:rsidP="00BA00B4">
            <w:pPr>
              <w:spacing w:line="360" w:lineRule="exact"/>
              <w:rPr>
                <w:sz w:val="28"/>
                <w:szCs w:val="28"/>
              </w:rPr>
            </w:pPr>
            <w:r w:rsidRPr="00BA00B4">
              <w:rPr>
                <w:sz w:val="28"/>
                <w:szCs w:val="28"/>
              </w:rPr>
              <w:t xml:space="preserve">1.3 Зарубежный опыт по использованию </w:t>
            </w:r>
            <w:r w:rsidR="00BA00B4" w:rsidRPr="00BA00B4">
              <w:rPr>
                <w:color w:val="000000"/>
                <w:sz w:val="28"/>
                <w:szCs w:val="28"/>
              </w:rPr>
              <w:t>государственно-частного партнерства</w:t>
            </w:r>
            <w:r w:rsidRPr="00BA00B4">
              <w:rPr>
                <w:sz w:val="28"/>
                <w:szCs w:val="28"/>
              </w:rPr>
              <w:t xml:space="preserve"> в различных сферах</w:t>
            </w:r>
            <w:r w:rsidR="00BA00B4">
              <w:rPr>
                <w:sz w:val="28"/>
                <w:szCs w:val="28"/>
              </w:rPr>
              <w:t>………………………………………………..</w:t>
            </w:r>
          </w:p>
          <w:p w:rsidR="00182242" w:rsidRPr="00BA00B4" w:rsidRDefault="00C669EC" w:rsidP="00BA00B4">
            <w:pPr>
              <w:pStyle w:val="a3"/>
              <w:shd w:val="clear" w:color="auto" w:fill="FFFFFF"/>
              <w:spacing w:before="0" w:beforeAutospacing="0" w:after="0" w:afterAutospacing="0" w:line="360" w:lineRule="exact"/>
              <w:rPr>
                <w:sz w:val="28"/>
                <w:szCs w:val="28"/>
              </w:rPr>
            </w:pPr>
            <w:r w:rsidRPr="00BA00B4">
              <w:rPr>
                <w:color w:val="000000"/>
                <w:sz w:val="28"/>
                <w:szCs w:val="28"/>
              </w:rPr>
              <w:t xml:space="preserve">ГЛАВА 2 </w:t>
            </w:r>
            <w:r w:rsidR="006D4BFF" w:rsidRPr="00BA00B4">
              <w:rPr>
                <w:color w:val="000000"/>
                <w:sz w:val="28"/>
                <w:szCs w:val="28"/>
              </w:rPr>
              <w:t xml:space="preserve">ОСОБЕННОСТИ </w:t>
            </w:r>
            <w:r w:rsidR="006D4BFF" w:rsidRPr="00BA00B4">
              <w:rPr>
                <w:sz w:val="28"/>
                <w:szCs w:val="28"/>
              </w:rPr>
              <w:t>СТАНОВЛЕНИЯ  И РАЗВИТИЯ ГОСУДАРСТВЕННО-ЧАСТНОГО ПАРТНЕРСТВА В РЕСПУБЛИКЕ БЕЛАРУСЬ</w:t>
            </w:r>
            <w:r w:rsidR="00BA00B4">
              <w:rPr>
                <w:sz w:val="28"/>
                <w:szCs w:val="28"/>
              </w:rPr>
              <w:t>……………………………………………………………………….</w:t>
            </w:r>
          </w:p>
          <w:p w:rsidR="00182242" w:rsidRPr="00BA00B4" w:rsidRDefault="00182242" w:rsidP="00BA00B4">
            <w:pPr>
              <w:pStyle w:val="a3"/>
              <w:shd w:val="clear" w:color="auto" w:fill="FFFFFF"/>
              <w:spacing w:before="0" w:beforeAutospacing="0" w:after="0" w:afterAutospacing="0" w:line="360" w:lineRule="exact"/>
              <w:rPr>
                <w:sz w:val="28"/>
                <w:szCs w:val="28"/>
              </w:rPr>
            </w:pPr>
            <w:r w:rsidRPr="00BA00B4">
              <w:rPr>
                <w:sz w:val="28"/>
                <w:szCs w:val="28"/>
              </w:rPr>
              <w:t>2.1</w:t>
            </w:r>
            <w:r w:rsidR="00C669EC" w:rsidRPr="00BA00B4">
              <w:rPr>
                <w:sz w:val="28"/>
                <w:szCs w:val="28"/>
              </w:rPr>
              <w:t xml:space="preserve"> Регулирование </w:t>
            </w:r>
            <w:r w:rsidR="00BA00B4" w:rsidRPr="00BA00B4">
              <w:rPr>
                <w:color w:val="000000"/>
                <w:sz w:val="28"/>
                <w:szCs w:val="28"/>
              </w:rPr>
              <w:t>государственно-частного партнерства</w:t>
            </w:r>
            <w:r w:rsidR="00C669EC" w:rsidRPr="00BA00B4">
              <w:rPr>
                <w:sz w:val="28"/>
                <w:szCs w:val="28"/>
              </w:rPr>
              <w:t xml:space="preserve"> в </w:t>
            </w:r>
            <w:r w:rsidRPr="00BA00B4">
              <w:rPr>
                <w:sz w:val="28"/>
                <w:szCs w:val="28"/>
              </w:rPr>
              <w:t>Республике Беларусь</w:t>
            </w:r>
            <w:r w:rsidR="00BA00B4">
              <w:rPr>
                <w:sz w:val="28"/>
                <w:szCs w:val="28"/>
              </w:rPr>
              <w:t>…………………………………………………………………………...</w:t>
            </w:r>
          </w:p>
          <w:p w:rsidR="00182242" w:rsidRPr="00BA00B4" w:rsidRDefault="00BA00B4" w:rsidP="00BA00B4">
            <w:pPr>
              <w:pStyle w:val="a3"/>
              <w:shd w:val="clear" w:color="auto" w:fill="FFFFFF"/>
              <w:spacing w:before="0" w:beforeAutospacing="0" w:after="0" w:afterAutospacing="0" w:line="360" w:lineRule="exact"/>
              <w:rPr>
                <w:sz w:val="28"/>
                <w:szCs w:val="28"/>
              </w:rPr>
            </w:pPr>
            <w:r>
              <w:rPr>
                <w:sz w:val="28"/>
                <w:szCs w:val="28"/>
              </w:rPr>
              <w:t xml:space="preserve">2.2 </w:t>
            </w:r>
            <w:r w:rsidR="00C669EC" w:rsidRPr="00BA00B4">
              <w:rPr>
                <w:sz w:val="28"/>
                <w:szCs w:val="28"/>
              </w:rPr>
              <w:t xml:space="preserve">Некоторые барьеры развития </w:t>
            </w:r>
            <w:r w:rsidRPr="00BA00B4">
              <w:rPr>
                <w:color w:val="000000"/>
                <w:sz w:val="28"/>
                <w:szCs w:val="28"/>
              </w:rPr>
              <w:t>государственно-частного партнерства</w:t>
            </w:r>
            <w:r w:rsidR="00C669EC" w:rsidRPr="00BA00B4">
              <w:rPr>
                <w:sz w:val="28"/>
                <w:szCs w:val="28"/>
              </w:rPr>
              <w:t xml:space="preserve"> в </w:t>
            </w:r>
            <w:r w:rsidR="00182242" w:rsidRPr="00BA00B4">
              <w:rPr>
                <w:sz w:val="28"/>
                <w:szCs w:val="28"/>
              </w:rPr>
              <w:t>Республике Беларусь</w:t>
            </w:r>
            <w:r>
              <w:rPr>
                <w:sz w:val="28"/>
                <w:szCs w:val="28"/>
              </w:rPr>
              <w:t>…………………………………………………………….</w:t>
            </w:r>
          </w:p>
          <w:p w:rsidR="005D2989" w:rsidRPr="0052638E" w:rsidRDefault="00182242" w:rsidP="00BA00B4">
            <w:pPr>
              <w:pStyle w:val="a3"/>
              <w:shd w:val="clear" w:color="auto" w:fill="FFFFFF"/>
              <w:spacing w:before="0" w:beforeAutospacing="0" w:after="0" w:afterAutospacing="0" w:line="360" w:lineRule="exact"/>
              <w:rPr>
                <w:sz w:val="28"/>
                <w:szCs w:val="28"/>
              </w:rPr>
            </w:pPr>
            <w:r w:rsidRPr="00BA00B4">
              <w:rPr>
                <w:color w:val="000000"/>
                <w:sz w:val="28"/>
                <w:szCs w:val="28"/>
              </w:rPr>
              <w:t xml:space="preserve">ГЛАВА 3 </w:t>
            </w:r>
            <w:r w:rsidR="006D4BFF" w:rsidRPr="00BA00B4">
              <w:rPr>
                <w:sz w:val="28"/>
                <w:szCs w:val="28"/>
              </w:rPr>
              <w:t>ПЕРСПЕКТИВЫ ГОСУДАРСТВЕННО-ЧАСТНОГО ПАРТНЕРСТВА В РЕСПУБЛИКЕ БЕЛАРУСЬ</w:t>
            </w:r>
            <w:r w:rsidR="00BA00B4">
              <w:rPr>
                <w:sz w:val="28"/>
                <w:szCs w:val="28"/>
              </w:rPr>
              <w:t>……………………………….</w:t>
            </w:r>
          </w:p>
        </w:tc>
        <w:tc>
          <w:tcPr>
            <w:tcW w:w="567" w:type="dxa"/>
          </w:tcPr>
          <w:p w:rsidR="005D2989" w:rsidRPr="00250939" w:rsidRDefault="005D2989" w:rsidP="00C53D92">
            <w:pPr>
              <w:pStyle w:val="a7"/>
              <w:suppressLineNumbers/>
              <w:tabs>
                <w:tab w:val="clear" w:pos="4153"/>
                <w:tab w:val="clear" w:pos="8306"/>
              </w:tabs>
              <w:spacing w:line="360" w:lineRule="exact"/>
              <w:rPr>
                <w:szCs w:val="28"/>
              </w:rPr>
            </w:pPr>
          </w:p>
          <w:p w:rsidR="005D2989" w:rsidRDefault="00F91146" w:rsidP="00C53D92">
            <w:pPr>
              <w:pStyle w:val="a7"/>
              <w:suppressLineNumbers/>
              <w:tabs>
                <w:tab w:val="clear" w:pos="4153"/>
                <w:tab w:val="clear" w:pos="8306"/>
              </w:tabs>
              <w:spacing w:line="360" w:lineRule="exact"/>
              <w:rPr>
                <w:szCs w:val="28"/>
              </w:rPr>
            </w:pPr>
            <w:r>
              <w:rPr>
                <w:szCs w:val="28"/>
              </w:rPr>
              <w:t>5</w:t>
            </w:r>
          </w:p>
          <w:p w:rsidR="00F91146" w:rsidRDefault="00F91146" w:rsidP="00C53D92">
            <w:pPr>
              <w:pStyle w:val="a7"/>
              <w:suppressLineNumbers/>
              <w:tabs>
                <w:tab w:val="clear" w:pos="4153"/>
                <w:tab w:val="clear" w:pos="8306"/>
              </w:tabs>
              <w:spacing w:line="360" w:lineRule="exact"/>
              <w:rPr>
                <w:szCs w:val="28"/>
              </w:rPr>
            </w:pPr>
          </w:p>
          <w:p w:rsidR="005D2989" w:rsidRDefault="00F91146" w:rsidP="00C53D92">
            <w:pPr>
              <w:pStyle w:val="a7"/>
              <w:suppressLineNumbers/>
              <w:tabs>
                <w:tab w:val="clear" w:pos="4153"/>
                <w:tab w:val="clear" w:pos="8306"/>
              </w:tabs>
              <w:spacing w:line="360" w:lineRule="exact"/>
              <w:rPr>
                <w:szCs w:val="28"/>
              </w:rPr>
            </w:pPr>
            <w:r>
              <w:rPr>
                <w:szCs w:val="28"/>
              </w:rPr>
              <w:t>5</w:t>
            </w:r>
          </w:p>
          <w:p w:rsidR="005D2989" w:rsidRDefault="00F91146" w:rsidP="00C53D92">
            <w:pPr>
              <w:pStyle w:val="a7"/>
              <w:suppressLineNumbers/>
              <w:tabs>
                <w:tab w:val="clear" w:pos="4153"/>
                <w:tab w:val="clear" w:pos="8306"/>
              </w:tabs>
              <w:spacing w:line="360" w:lineRule="exact"/>
              <w:rPr>
                <w:szCs w:val="28"/>
              </w:rPr>
            </w:pPr>
            <w:r>
              <w:rPr>
                <w:szCs w:val="28"/>
              </w:rPr>
              <w:t>10</w:t>
            </w:r>
          </w:p>
          <w:p w:rsidR="005D2989" w:rsidRDefault="005D2989" w:rsidP="00C53D92">
            <w:pPr>
              <w:pStyle w:val="a7"/>
              <w:suppressLineNumbers/>
              <w:tabs>
                <w:tab w:val="clear" w:pos="4153"/>
                <w:tab w:val="clear" w:pos="8306"/>
              </w:tabs>
              <w:spacing w:line="360" w:lineRule="exact"/>
              <w:rPr>
                <w:szCs w:val="28"/>
              </w:rPr>
            </w:pPr>
          </w:p>
          <w:p w:rsidR="005D2989" w:rsidRDefault="005D2989" w:rsidP="00C53D92">
            <w:pPr>
              <w:pStyle w:val="a7"/>
              <w:suppressLineNumbers/>
              <w:tabs>
                <w:tab w:val="clear" w:pos="4153"/>
                <w:tab w:val="clear" w:pos="8306"/>
              </w:tabs>
              <w:spacing w:line="360" w:lineRule="exact"/>
              <w:rPr>
                <w:szCs w:val="28"/>
              </w:rPr>
            </w:pPr>
            <w:r>
              <w:rPr>
                <w:szCs w:val="28"/>
              </w:rPr>
              <w:t>1</w:t>
            </w:r>
            <w:r w:rsidR="00F91146">
              <w:rPr>
                <w:szCs w:val="28"/>
              </w:rPr>
              <w:t>4</w:t>
            </w:r>
          </w:p>
          <w:p w:rsidR="00F91146" w:rsidRDefault="00F91146" w:rsidP="00C53D92">
            <w:pPr>
              <w:pStyle w:val="a7"/>
              <w:suppressLineNumbers/>
              <w:tabs>
                <w:tab w:val="clear" w:pos="4153"/>
                <w:tab w:val="clear" w:pos="8306"/>
              </w:tabs>
              <w:spacing w:line="360" w:lineRule="exact"/>
              <w:rPr>
                <w:szCs w:val="28"/>
              </w:rPr>
            </w:pPr>
          </w:p>
          <w:p w:rsidR="005D2989" w:rsidRDefault="005D2989" w:rsidP="00C53D92">
            <w:pPr>
              <w:pStyle w:val="a7"/>
              <w:suppressLineNumbers/>
              <w:tabs>
                <w:tab w:val="clear" w:pos="4153"/>
                <w:tab w:val="clear" w:pos="8306"/>
              </w:tabs>
              <w:spacing w:line="360" w:lineRule="exact"/>
              <w:rPr>
                <w:szCs w:val="28"/>
              </w:rPr>
            </w:pPr>
          </w:p>
          <w:p w:rsidR="005D2989" w:rsidRDefault="005D2989" w:rsidP="00C53D92">
            <w:pPr>
              <w:pStyle w:val="a7"/>
              <w:suppressLineNumbers/>
              <w:tabs>
                <w:tab w:val="clear" w:pos="4153"/>
                <w:tab w:val="clear" w:pos="8306"/>
              </w:tabs>
              <w:spacing w:line="360" w:lineRule="exact"/>
              <w:rPr>
                <w:szCs w:val="28"/>
              </w:rPr>
            </w:pPr>
            <w:r>
              <w:rPr>
                <w:szCs w:val="28"/>
              </w:rPr>
              <w:t>1</w:t>
            </w:r>
            <w:r w:rsidR="00F91146">
              <w:rPr>
                <w:szCs w:val="28"/>
              </w:rPr>
              <w:t>8</w:t>
            </w:r>
          </w:p>
          <w:p w:rsidR="00F91146" w:rsidRDefault="00F91146" w:rsidP="00C53D92">
            <w:pPr>
              <w:pStyle w:val="a7"/>
              <w:suppressLineNumbers/>
              <w:tabs>
                <w:tab w:val="clear" w:pos="4153"/>
                <w:tab w:val="clear" w:pos="8306"/>
              </w:tabs>
              <w:spacing w:line="360" w:lineRule="exact"/>
              <w:rPr>
                <w:szCs w:val="28"/>
              </w:rPr>
            </w:pPr>
          </w:p>
          <w:p w:rsidR="005D2989" w:rsidRDefault="005D2989" w:rsidP="00C53D92">
            <w:pPr>
              <w:pStyle w:val="a7"/>
              <w:suppressLineNumbers/>
              <w:tabs>
                <w:tab w:val="clear" w:pos="4153"/>
                <w:tab w:val="clear" w:pos="8306"/>
              </w:tabs>
              <w:spacing w:line="360" w:lineRule="exact"/>
              <w:rPr>
                <w:szCs w:val="28"/>
              </w:rPr>
            </w:pPr>
            <w:r>
              <w:rPr>
                <w:szCs w:val="28"/>
              </w:rPr>
              <w:t>1</w:t>
            </w:r>
            <w:r w:rsidR="00F91146">
              <w:rPr>
                <w:szCs w:val="28"/>
              </w:rPr>
              <w:t>8</w:t>
            </w:r>
          </w:p>
          <w:p w:rsidR="00F91146" w:rsidRDefault="00F91146" w:rsidP="00C53D92">
            <w:pPr>
              <w:pStyle w:val="a7"/>
              <w:suppressLineNumbers/>
              <w:tabs>
                <w:tab w:val="clear" w:pos="4153"/>
                <w:tab w:val="clear" w:pos="8306"/>
              </w:tabs>
              <w:spacing w:line="360" w:lineRule="exact"/>
              <w:rPr>
                <w:szCs w:val="28"/>
              </w:rPr>
            </w:pPr>
          </w:p>
          <w:p w:rsidR="005D2989" w:rsidRDefault="005D2989" w:rsidP="00C53D92">
            <w:pPr>
              <w:pStyle w:val="a7"/>
              <w:suppressLineNumbers/>
              <w:tabs>
                <w:tab w:val="clear" w:pos="4153"/>
                <w:tab w:val="clear" w:pos="8306"/>
              </w:tabs>
              <w:spacing w:line="360" w:lineRule="exact"/>
              <w:rPr>
                <w:szCs w:val="28"/>
              </w:rPr>
            </w:pPr>
            <w:r>
              <w:rPr>
                <w:szCs w:val="28"/>
              </w:rPr>
              <w:t>2</w:t>
            </w:r>
            <w:r w:rsidR="00F91146">
              <w:rPr>
                <w:szCs w:val="28"/>
              </w:rPr>
              <w:t>6</w:t>
            </w:r>
          </w:p>
          <w:p w:rsidR="005D2989" w:rsidRDefault="005D2989" w:rsidP="00C53D92">
            <w:pPr>
              <w:pStyle w:val="a7"/>
              <w:suppressLineNumbers/>
              <w:tabs>
                <w:tab w:val="clear" w:pos="4153"/>
                <w:tab w:val="clear" w:pos="8306"/>
              </w:tabs>
              <w:spacing w:line="360" w:lineRule="exact"/>
              <w:rPr>
                <w:szCs w:val="28"/>
              </w:rPr>
            </w:pPr>
          </w:p>
          <w:p w:rsidR="005D2989" w:rsidRPr="00250939" w:rsidRDefault="006B426D" w:rsidP="00C53D92">
            <w:pPr>
              <w:pStyle w:val="a7"/>
              <w:suppressLineNumbers/>
              <w:tabs>
                <w:tab w:val="clear" w:pos="4153"/>
                <w:tab w:val="clear" w:pos="8306"/>
              </w:tabs>
              <w:spacing w:line="360" w:lineRule="exact"/>
              <w:rPr>
                <w:szCs w:val="28"/>
              </w:rPr>
            </w:pPr>
            <w:r>
              <w:rPr>
                <w:szCs w:val="28"/>
              </w:rPr>
              <w:t>31</w:t>
            </w:r>
          </w:p>
        </w:tc>
      </w:tr>
      <w:tr w:rsidR="005D2989" w:rsidRPr="00250939" w:rsidTr="00BA00B4">
        <w:tc>
          <w:tcPr>
            <w:tcW w:w="9356" w:type="dxa"/>
          </w:tcPr>
          <w:p w:rsidR="005D2989" w:rsidRPr="003227AD" w:rsidRDefault="005D2989" w:rsidP="00C53D92">
            <w:pPr>
              <w:suppressLineNumbers/>
              <w:spacing w:line="360" w:lineRule="exact"/>
              <w:rPr>
                <w:sz w:val="28"/>
                <w:szCs w:val="28"/>
              </w:rPr>
            </w:pPr>
            <w:r w:rsidRPr="003227AD">
              <w:rPr>
                <w:caps/>
                <w:sz w:val="28"/>
                <w:szCs w:val="28"/>
              </w:rPr>
              <w:t>Заключение</w:t>
            </w:r>
            <w:r w:rsidRPr="003227AD">
              <w:rPr>
                <w:sz w:val="28"/>
                <w:szCs w:val="28"/>
              </w:rPr>
              <w:t xml:space="preserve"> …. …………………………………………………….………</w:t>
            </w:r>
            <w:r w:rsidR="00BA00B4">
              <w:rPr>
                <w:sz w:val="28"/>
                <w:szCs w:val="28"/>
              </w:rPr>
              <w:t>..</w:t>
            </w:r>
          </w:p>
        </w:tc>
        <w:tc>
          <w:tcPr>
            <w:tcW w:w="567" w:type="dxa"/>
          </w:tcPr>
          <w:p w:rsidR="005D2989" w:rsidRPr="00250939" w:rsidRDefault="005D2989" w:rsidP="006B426D">
            <w:pPr>
              <w:suppressLineNumbers/>
              <w:spacing w:line="360" w:lineRule="exact"/>
              <w:rPr>
                <w:sz w:val="28"/>
                <w:szCs w:val="28"/>
              </w:rPr>
            </w:pPr>
            <w:r w:rsidRPr="00250939">
              <w:rPr>
                <w:sz w:val="28"/>
                <w:szCs w:val="28"/>
              </w:rPr>
              <w:t>3</w:t>
            </w:r>
            <w:r w:rsidR="006B426D">
              <w:rPr>
                <w:sz w:val="28"/>
                <w:szCs w:val="28"/>
              </w:rPr>
              <w:t>4</w:t>
            </w:r>
          </w:p>
        </w:tc>
      </w:tr>
      <w:tr w:rsidR="005D2989" w:rsidRPr="00250939" w:rsidTr="00BA00B4">
        <w:tc>
          <w:tcPr>
            <w:tcW w:w="9356" w:type="dxa"/>
          </w:tcPr>
          <w:p w:rsidR="005D2989" w:rsidRDefault="005D2989" w:rsidP="00F91146">
            <w:pPr>
              <w:suppressLineNumbers/>
              <w:spacing w:line="360" w:lineRule="exact"/>
              <w:rPr>
                <w:sz w:val="28"/>
                <w:szCs w:val="28"/>
              </w:rPr>
            </w:pPr>
            <w:r w:rsidRPr="003227AD">
              <w:rPr>
                <w:caps/>
                <w:sz w:val="28"/>
                <w:szCs w:val="28"/>
              </w:rPr>
              <w:t>Список использованн</w:t>
            </w:r>
            <w:r>
              <w:rPr>
                <w:caps/>
                <w:sz w:val="28"/>
                <w:szCs w:val="28"/>
              </w:rPr>
              <w:t>ОЙ ЛИТЕРАТУРЫ</w:t>
            </w:r>
            <w:r w:rsidRPr="003227AD">
              <w:rPr>
                <w:sz w:val="28"/>
                <w:szCs w:val="28"/>
              </w:rPr>
              <w:t>…………………………</w:t>
            </w:r>
            <w:r>
              <w:rPr>
                <w:sz w:val="28"/>
                <w:szCs w:val="28"/>
              </w:rPr>
              <w:t>…</w:t>
            </w:r>
            <w:r w:rsidR="00BA00B4">
              <w:rPr>
                <w:sz w:val="28"/>
                <w:szCs w:val="28"/>
              </w:rPr>
              <w:t>..</w:t>
            </w:r>
          </w:p>
          <w:p w:rsidR="00F91146" w:rsidRPr="00F91146" w:rsidRDefault="00F91146" w:rsidP="00F91146">
            <w:pPr>
              <w:pStyle w:val="3"/>
              <w:shd w:val="clear" w:color="auto" w:fill="FFFFFF"/>
              <w:spacing w:before="0" w:line="360" w:lineRule="exact"/>
              <w:ind w:left="34"/>
              <w:jc w:val="center"/>
              <w:textAlignment w:val="baseline"/>
              <w:rPr>
                <w:rFonts w:ascii="Times New Roman" w:hAnsi="Times New Roman" w:cs="Times New Roman"/>
                <w:b w:val="0"/>
                <w:color w:val="auto"/>
                <w:spacing w:val="-2"/>
                <w:sz w:val="28"/>
                <w:szCs w:val="45"/>
              </w:rPr>
            </w:pPr>
            <w:r w:rsidRPr="00F91146">
              <w:rPr>
                <w:rFonts w:ascii="Times New Roman" w:hAnsi="Times New Roman" w:cs="Times New Roman"/>
                <w:b w:val="0"/>
                <w:color w:val="auto"/>
                <w:sz w:val="28"/>
                <w:szCs w:val="28"/>
              </w:rPr>
              <w:t xml:space="preserve">ПРИЛОЖЕНИЕ А </w:t>
            </w:r>
            <w:r w:rsidRPr="00F91146">
              <w:rPr>
                <w:rFonts w:ascii="Times New Roman" w:hAnsi="Times New Roman" w:cs="Times New Roman"/>
                <w:b w:val="0"/>
                <w:color w:val="auto"/>
                <w:spacing w:val="-2"/>
                <w:sz w:val="28"/>
                <w:szCs w:val="45"/>
              </w:rPr>
              <w:t>Пилотные проекты ГЧП (по состоянию на январь 202</w:t>
            </w:r>
            <w:r w:rsidR="006B426D">
              <w:rPr>
                <w:rFonts w:ascii="Times New Roman" w:hAnsi="Times New Roman" w:cs="Times New Roman"/>
                <w:b w:val="0"/>
                <w:color w:val="auto"/>
                <w:spacing w:val="-2"/>
                <w:sz w:val="28"/>
                <w:szCs w:val="45"/>
              </w:rPr>
              <w:t xml:space="preserve">3 </w:t>
            </w:r>
            <w:r w:rsidRPr="00F91146">
              <w:rPr>
                <w:rFonts w:ascii="Times New Roman" w:hAnsi="Times New Roman" w:cs="Times New Roman"/>
                <w:b w:val="0"/>
                <w:color w:val="auto"/>
                <w:spacing w:val="-2"/>
                <w:sz w:val="28"/>
                <w:szCs w:val="45"/>
              </w:rPr>
              <w:t>г.)</w:t>
            </w:r>
          </w:p>
          <w:p w:rsidR="00F91146" w:rsidRPr="003227AD" w:rsidRDefault="00F91146" w:rsidP="00F91146">
            <w:pPr>
              <w:suppressLineNumbers/>
              <w:spacing w:line="360" w:lineRule="exact"/>
              <w:rPr>
                <w:sz w:val="28"/>
                <w:szCs w:val="28"/>
              </w:rPr>
            </w:pPr>
          </w:p>
        </w:tc>
        <w:tc>
          <w:tcPr>
            <w:tcW w:w="567" w:type="dxa"/>
          </w:tcPr>
          <w:p w:rsidR="005D2989" w:rsidRDefault="005D2989" w:rsidP="00F91146">
            <w:pPr>
              <w:suppressLineNumbers/>
              <w:spacing w:line="360" w:lineRule="exact"/>
              <w:rPr>
                <w:sz w:val="28"/>
                <w:szCs w:val="28"/>
              </w:rPr>
            </w:pPr>
            <w:r w:rsidRPr="00250939">
              <w:rPr>
                <w:sz w:val="28"/>
                <w:szCs w:val="28"/>
              </w:rPr>
              <w:t>3</w:t>
            </w:r>
            <w:r w:rsidR="006B426D">
              <w:rPr>
                <w:sz w:val="28"/>
                <w:szCs w:val="28"/>
              </w:rPr>
              <w:t>6</w:t>
            </w:r>
          </w:p>
          <w:p w:rsidR="00F91146" w:rsidRPr="00250939" w:rsidRDefault="00F91146" w:rsidP="006B426D">
            <w:pPr>
              <w:suppressLineNumbers/>
              <w:spacing w:line="360" w:lineRule="exact"/>
              <w:rPr>
                <w:sz w:val="28"/>
                <w:szCs w:val="28"/>
              </w:rPr>
            </w:pPr>
            <w:r>
              <w:rPr>
                <w:sz w:val="28"/>
                <w:szCs w:val="28"/>
              </w:rPr>
              <w:t>3</w:t>
            </w:r>
            <w:r w:rsidR="006B426D">
              <w:rPr>
                <w:sz w:val="28"/>
                <w:szCs w:val="28"/>
              </w:rPr>
              <w:t>9</w:t>
            </w:r>
          </w:p>
        </w:tc>
      </w:tr>
    </w:tbl>
    <w:p w:rsidR="005D2989" w:rsidRDefault="005D2989" w:rsidP="005D2989">
      <w:pPr>
        <w:jc w:val="center"/>
        <w:rPr>
          <w:b/>
          <w:sz w:val="32"/>
          <w:szCs w:val="28"/>
        </w:rPr>
      </w:pPr>
    </w:p>
    <w:p w:rsidR="005D2989" w:rsidRDefault="005D2989" w:rsidP="005D2989">
      <w:r>
        <w:br w:type="page"/>
      </w:r>
    </w:p>
    <w:p w:rsidR="005D2989" w:rsidRPr="0054722F" w:rsidRDefault="005D2989" w:rsidP="00957B3B">
      <w:pPr>
        <w:spacing w:line="360" w:lineRule="exact"/>
        <w:jc w:val="center"/>
        <w:rPr>
          <w:b/>
          <w:sz w:val="32"/>
          <w:szCs w:val="28"/>
        </w:rPr>
      </w:pPr>
      <w:r w:rsidRPr="0054722F">
        <w:rPr>
          <w:b/>
          <w:sz w:val="32"/>
          <w:szCs w:val="28"/>
        </w:rPr>
        <w:lastRenderedPageBreak/>
        <w:t>ВВЕДЕНИЕ</w:t>
      </w:r>
    </w:p>
    <w:p w:rsidR="005D2989" w:rsidRPr="00957B3B" w:rsidRDefault="005D2989" w:rsidP="00957B3B">
      <w:pPr>
        <w:spacing w:line="360" w:lineRule="exact"/>
        <w:ind w:firstLine="709"/>
        <w:jc w:val="both"/>
        <w:rPr>
          <w:sz w:val="22"/>
        </w:rPr>
      </w:pPr>
    </w:p>
    <w:p w:rsidR="005D2989" w:rsidRPr="00957B3B" w:rsidRDefault="005D2989" w:rsidP="00957B3B">
      <w:pPr>
        <w:spacing w:line="360" w:lineRule="exact"/>
        <w:ind w:firstLine="709"/>
        <w:jc w:val="both"/>
        <w:rPr>
          <w:sz w:val="22"/>
        </w:rPr>
      </w:pPr>
    </w:p>
    <w:p w:rsidR="00957B3B" w:rsidRDefault="001F3113" w:rsidP="00957B3B">
      <w:pPr>
        <w:suppressLineNumbers/>
        <w:spacing w:line="360" w:lineRule="exact"/>
        <w:ind w:firstLine="709"/>
        <w:jc w:val="both"/>
        <w:rPr>
          <w:sz w:val="28"/>
        </w:rPr>
      </w:pPr>
      <w:r w:rsidRPr="00957B3B">
        <w:rPr>
          <w:sz w:val="28"/>
        </w:rPr>
        <w:t>В условиях экономической глобализации усиливается тенденция к активизации отношений государства и бизнеса в направлении привлечения частного капитала в государственный сектор, частью которого являются социальная и экономическая инфраструктуры. Изменение функций и задач государства, связанных с разгосударствлением отдельных сфер экономики и усилением роли частного сектора, обусловлено дефицитом инфраструктуры и ограниченностью бюджетных средств для модернизации и обслуживания находящихся в собственности государства инфраструктурных объектов.</w:t>
      </w:r>
      <w:r w:rsidR="00957B3B">
        <w:rPr>
          <w:sz w:val="28"/>
        </w:rPr>
        <w:t xml:space="preserve"> </w:t>
      </w:r>
      <w:r w:rsidRPr="00957B3B">
        <w:rPr>
          <w:sz w:val="28"/>
        </w:rPr>
        <w:t>В связи с этим неотъемлемым условием функционирования рыночной экономики является поиск новых способов привлечения капитала с целью развития инфраструктуры, один из которых — государственно</w:t>
      </w:r>
      <w:r w:rsidR="00957B3B">
        <w:rPr>
          <w:sz w:val="28"/>
        </w:rPr>
        <w:t>-</w:t>
      </w:r>
      <w:r w:rsidRPr="00957B3B">
        <w:rPr>
          <w:sz w:val="28"/>
        </w:rPr>
        <w:t xml:space="preserve">частное партнерство (ГЧП). </w:t>
      </w:r>
    </w:p>
    <w:p w:rsidR="00957B3B" w:rsidRDefault="001F3113" w:rsidP="005D2989">
      <w:pPr>
        <w:suppressLineNumbers/>
        <w:spacing w:line="360" w:lineRule="exact"/>
        <w:ind w:firstLine="709"/>
        <w:jc w:val="both"/>
        <w:rPr>
          <w:sz w:val="28"/>
        </w:rPr>
      </w:pPr>
      <w:r w:rsidRPr="00957B3B">
        <w:rPr>
          <w:sz w:val="28"/>
        </w:rPr>
        <w:t xml:space="preserve">Мировая теория и практика свидетельствуют об эффективности такой формы сотрудничества, что обусловлено синергетическим эффектом в результате концентрации ресурсов двух основных хозяйствующих субъектов: государства в форме его собственности и частного бизнеса в виде инвестиций, менеджмента и инноваций. </w:t>
      </w:r>
    </w:p>
    <w:p w:rsidR="00957B3B" w:rsidRDefault="001F3113" w:rsidP="005D2989">
      <w:pPr>
        <w:suppressLineNumbers/>
        <w:spacing w:line="360" w:lineRule="exact"/>
        <w:ind w:firstLine="709"/>
        <w:jc w:val="both"/>
        <w:rPr>
          <w:sz w:val="28"/>
        </w:rPr>
      </w:pPr>
      <w:r w:rsidRPr="00957B3B">
        <w:rPr>
          <w:sz w:val="28"/>
        </w:rPr>
        <w:t xml:space="preserve">Взаимодействие государства и частного секторов позволяет привлечь в экономику дополнительный капитал, в том числе иностранный, ослабить остроту бюджетных проблем, переложить на предпринимательский сектор основную часть проектных рисков. </w:t>
      </w:r>
    </w:p>
    <w:p w:rsidR="00957B3B" w:rsidRDefault="001F3113" w:rsidP="005D2989">
      <w:pPr>
        <w:suppressLineNumbers/>
        <w:spacing w:line="360" w:lineRule="exact"/>
        <w:ind w:firstLine="709"/>
        <w:jc w:val="both"/>
        <w:rPr>
          <w:sz w:val="28"/>
        </w:rPr>
      </w:pPr>
      <w:r w:rsidRPr="00957B3B">
        <w:rPr>
          <w:sz w:val="28"/>
        </w:rPr>
        <w:t xml:space="preserve">В Республике Беларусь актуальность государственно-частного партнерства обусловлена возрастающей потребностью в инфраструктурных проектах, дефицитом бюджетных средств, необходимостью обновления основных фондов, поиском путей повышения эффективности инвестирования. В связи с этим научный и практический интерес представляют исследования зарубежных моделей ГЧП, особенностей их применения, а также определение правомерности адаптации мирового опыта ГЧП к социально-экономическим условиям национальной экономики. </w:t>
      </w:r>
    </w:p>
    <w:p w:rsidR="005D2989" w:rsidRPr="002871D9" w:rsidRDefault="005D2989" w:rsidP="002871D9">
      <w:pPr>
        <w:suppressLineNumbers/>
        <w:spacing w:line="360" w:lineRule="exact"/>
        <w:ind w:firstLine="709"/>
        <w:jc w:val="both"/>
        <w:rPr>
          <w:sz w:val="28"/>
          <w:szCs w:val="28"/>
        </w:rPr>
      </w:pPr>
      <w:r w:rsidRPr="002871D9">
        <w:rPr>
          <w:sz w:val="28"/>
          <w:szCs w:val="28"/>
        </w:rPr>
        <w:t xml:space="preserve">Объект исследования – </w:t>
      </w:r>
      <w:r w:rsidR="00957B3B" w:rsidRPr="002871D9">
        <w:rPr>
          <w:sz w:val="28"/>
          <w:szCs w:val="28"/>
        </w:rPr>
        <w:t>государственно-частное партнерство как инструмент долгосрочного сотрудничества государства и бизнеса</w:t>
      </w:r>
      <w:r w:rsidRPr="002871D9">
        <w:rPr>
          <w:sz w:val="28"/>
          <w:szCs w:val="28"/>
        </w:rPr>
        <w:t>.</w:t>
      </w:r>
    </w:p>
    <w:p w:rsidR="005D2989" w:rsidRPr="002871D9" w:rsidRDefault="005D2989" w:rsidP="002871D9">
      <w:pPr>
        <w:widowControl w:val="0"/>
        <w:spacing w:line="360" w:lineRule="exact"/>
        <w:ind w:firstLine="709"/>
        <w:jc w:val="both"/>
        <w:rPr>
          <w:sz w:val="28"/>
          <w:szCs w:val="28"/>
        </w:rPr>
      </w:pPr>
      <w:r w:rsidRPr="002871D9">
        <w:rPr>
          <w:sz w:val="28"/>
          <w:szCs w:val="28"/>
        </w:rPr>
        <w:t>Предмет исследования –</w:t>
      </w:r>
      <w:r w:rsidR="006D4BFF">
        <w:rPr>
          <w:sz w:val="28"/>
          <w:szCs w:val="28"/>
        </w:rPr>
        <w:t xml:space="preserve"> </w:t>
      </w:r>
      <w:r w:rsidR="00957B3B" w:rsidRPr="002871D9">
        <w:rPr>
          <w:sz w:val="28"/>
          <w:szCs w:val="28"/>
        </w:rPr>
        <w:t>развитие государственно-частного партнерства в Республике Беларусь</w:t>
      </w:r>
      <w:r w:rsidRPr="002871D9">
        <w:rPr>
          <w:sz w:val="28"/>
          <w:szCs w:val="28"/>
        </w:rPr>
        <w:t>.</w:t>
      </w:r>
    </w:p>
    <w:p w:rsidR="005D2989" w:rsidRPr="002871D9" w:rsidRDefault="005D2989" w:rsidP="002871D9">
      <w:pPr>
        <w:widowControl w:val="0"/>
        <w:spacing w:line="360" w:lineRule="exact"/>
        <w:ind w:firstLine="709"/>
        <w:jc w:val="both"/>
        <w:rPr>
          <w:sz w:val="28"/>
          <w:szCs w:val="28"/>
        </w:rPr>
      </w:pPr>
      <w:r w:rsidRPr="002871D9">
        <w:rPr>
          <w:sz w:val="28"/>
          <w:szCs w:val="28"/>
        </w:rPr>
        <w:t xml:space="preserve">Цель исследования – изучить особенности </w:t>
      </w:r>
      <w:r w:rsidRPr="002871D9">
        <w:rPr>
          <w:color w:val="000000"/>
          <w:sz w:val="28"/>
          <w:szCs w:val="28"/>
        </w:rPr>
        <w:t xml:space="preserve"> </w:t>
      </w:r>
      <w:r w:rsidR="00957B3B" w:rsidRPr="002871D9">
        <w:rPr>
          <w:sz w:val="28"/>
          <w:szCs w:val="28"/>
        </w:rPr>
        <w:t>развити</w:t>
      </w:r>
      <w:r w:rsidR="00BA00B4">
        <w:rPr>
          <w:sz w:val="28"/>
          <w:szCs w:val="28"/>
        </w:rPr>
        <w:t>я</w:t>
      </w:r>
      <w:r w:rsidR="00957B3B" w:rsidRPr="002871D9">
        <w:rPr>
          <w:sz w:val="28"/>
          <w:szCs w:val="28"/>
        </w:rPr>
        <w:t xml:space="preserve"> государственно-частного партнерства в Республике Беларусь</w:t>
      </w:r>
      <w:r w:rsidRPr="002871D9">
        <w:rPr>
          <w:color w:val="000000"/>
          <w:sz w:val="28"/>
          <w:szCs w:val="28"/>
        </w:rPr>
        <w:t xml:space="preserve"> и определить </w:t>
      </w:r>
      <w:r w:rsidR="00957B3B" w:rsidRPr="002871D9">
        <w:rPr>
          <w:color w:val="000000"/>
          <w:sz w:val="28"/>
          <w:szCs w:val="28"/>
        </w:rPr>
        <w:t>перспективные</w:t>
      </w:r>
      <w:r w:rsidRPr="002871D9">
        <w:rPr>
          <w:color w:val="000000"/>
          <w:sz w:val="28"/>
          <w:szCs w:val="28"/>
        </w:rPr>
        <w:t xml:space="preserve"> направления ее дальнейшего развития</w:t>
      </w:r>
      <w:r w:rsidRPr="002871D9">
        <w:rPr>
          <w:sz w:val="28"/>
          <w:szCs w:val="28"/>
        </w:rPr>
        <w:t>.</w:t>
      </w:r>
    </w:p>
    <w:p w:rsidR="005D2989" w:rsidRPr="002871D9" w:rsidRDefault="005D2989" w:rsidP="002871D9">
      <w:pPr>
        <w:pStyle w:val="2016"/>
        <w:tabs>
          <w:tab w:val="left" w:pos="1134"/>
        </w:tabs>
        <w:spacing w:line="360" w:lineRule="exact"/>
        <w:rPr>
          <w:szCs w:val="28"/>
          <w:lang w:val="ru-RU"/>
        </w:rPr>
      </w:pPr>
      <w:r w:rsidRPr="002871D9">
        <w:rPr>
          <w:szCs w:val="28"/>
          <w:lang w:val="ru-RU"/>
        </w:rPr>
        <w:lastRenderedPageBreak/>
        <w:t>Для достижения поставленной цели определены следующие задачи исследования:</w:t>
      </w:r>
    </w:p>
    <w:p w:rsidR="005D2989" w:rsidRPr="002871D9" w:rsidRDefault="005D2989" w:rsidP="002871D9">
      <w:pPr>
        <w:pStyle w:val="a3"/>
        <w:numPr>
          <w:ilvl w:val="0"/>
          <w:numId w:val="16"/>
        </w:numPr>
        <w:shd w:val="clear" w:color="auto" w:fill="FFFFFF"/>
        <w:tabs>
          <w:tab w:val="left" w:pos="1134"/>
        </w:tabs>
        <w:spacing w:before="0" w:beforeAutospacing="0" w:after="0" w:afterAutospacing="0" w:line="360" w:lineRule="exact"/>
        <w:ind w:left="0" w:firstLine="709"/>
        <w:jc w:val="both"/>
        <w:rPr>
          <w:sz w:val="28"/>
          <w:szCs w:val="28"/>
        </w:rPr>
      </w:pPr>
      <w:r w:rsidRPr="002871D9">
        <w:rPr>
          <w:sz w:val="28"/>
          <w:szCs w:val="28"/>
        </w:rPr>
        <w:t xml:space="preserve">рассмотреть </w:t>
      </w:r>
      <w:r w:rsidR="00957B3B" w:rsidRPr="002871D9">
        <w:rPr>
          <w:sz w:val="28"/>
          <w:szCs w:val="28"/>
        </w:rPr>
        <w:t xml:space="preserve"> теоретические подходы к изучению г</w:t>
      </w:r>
      <w:r w:rsidR="00957B3B" w:rsidRPr="002871D9">
        <w:rPr>
          <w:color w:val="000000"/>
          <w:sz w:val="28"/>
          <w:szCs w:val="28"/>
        </w:rPr>
        <w:t>осударственно-частного партнерства  как инструмента решения социально-экономических задач</w:t>
      </w:r>
      <w:r w:rsidRPr="002871D9">
        <w:rPr>
          <w:sz w:val="28"/>
          <w:szCs w:val="28"/>
        </w:rPr>
        <w:t>;</w:t>
      </w:r>
    </w:p>
    <w:p w:rsidR="005D2989" w:rsidRPr="002871D9" w:rsidRDefault="005D2989" w:rsidP="002871D9">
      <w:pPr>
        <w:pStyle w:val="a3"/>
        <w:numPr>
          <w:ilvl w:val="0"/>
          <w:numId w:val="16"/>
        </w:numPr>
        <w:shd w:val="clear" w:color="auto" w:fill="FFFFFF"/>
        <w:tabs>
          <w:tab w:val="left" w:pos="1134"/>
        </w:tabs>
        <w:spacing w:before="0" w:beforeAutospacing="0" w:after="0" w:afterAutospacing="0" w:line="360" w:lineRule="exact"/>
        <w:ind w:left="0" w:firstLine="709"/>
        <w:jc w:val="both"/>
        <w:rPr>
          <w:rFonts w:eastAsia="Calibri"/>
          <w:sz w:val="28"/>
          <w:szCs w:val="28"/>
        </w:rPr>
      </w:pPr>
      <w:r w:rsidRPr="002871D9">
        <w:rPr>
          <w:color w:val="000000"/>
          <w:sz w:val="28"/>
          <w:szCs w:val="28"/>
        </w:rPr>
        <w:t xml:space="preserve">изучить особенности </w:t>
      </w:r>
      <w:r w:rsidR="00957B3B" w:rsidRPr="002871D9">
        <w:rPr>
          <w:sz w:val="28"/>
          <w:szCs w:val="28"/>
        </w:rPr>
        <w:t>становления  и развития государственно-частного партнерства в Республике Беларусь</w:t>
      </w:r>
      <w:r w:rsidRPr="002871D9">
        <w:rPr>
          <w:rFonts w:eastAsia="Calibri"/>
          <w:sz w:val="28"/>
          <w:szCs w:val="28"/>
        </w:rPr>
        <w:t>;</w:t>
      </w:r>
    </w:p>
    <w:p w:rsidR="005D2989" w:rsidRPr="002871D9" w:rsidRDefault="005D2989" w:rsidP="002871D9">
      <w:pPr>
        <w:pStyle w:val="a5"/>
        <w:numPr>
          <w:ilvl w:val="0"/>
          <w:numId w:val="2"/>
        </w:numPr>
        <w:tabs>
          <w:tab w:val="left" w:pos="1134"/>
        </w:tabs>
        <w:autoSpaceDE w:val="0"/>
        <w:autoSpaceDN w:val="0"/>
        <w:adjustRightInd w:val="0"/>
        <w:spacing w:after="0" w:line="360" w:lineRule="exact"/>
        <w:ind w:left="0" w:firstLine="709"/>
        <w:contextualSpacing/>
        <w:jc w:val="both"/>
        <w:rPr>
          <w:rFonts w:ascii="Times New Roman" w:eastAsia="TimesNewRoman" w:hAnsi="Times New Roman" w:cs="Times New Roman"/>
          <w:sz w:val="28"/>
          <w:szCs w:val="28"/>
        </w:rPr>
      </w:pPr>
      <w:r w:rsidRPr="002871D9">
        <w:rPr>
          <w:rFonts w:ascii="Times New Roman" w:hAnsi="Times New Roman" w:cs="Times New Roman"/>
          <w:color w:val="000000"/>
          <w:sz w:val="28"/>
          <w:szCs w:val="28"/>
        </w:rPr>
        <w:t xml:space="preserve">определить перспективы развития </w:t>
      </w:r>
      <w:r w:rsidR="00957B3B" w:rsidRPr="002871D9">
        <w:rPr>
          <w:rFonts w:ascii="Times New Roman" w:hAnsi="Times New Roman" w:cs="Times New Roman"/>
          <w:sz w:val="28"/>
          <w:szCs w:val="28"/>
        </w:rPr>
        <w:t>государственно-частного партнерства в Республике Беларусь</w:t>
      </w:r>
      <w:r w:rsidRPr="002871D9">
        <w:rPr>
          <w:rFonts w:ascii="Times New Roman" w:eastAsia="Calibri" w:hAnsi="Times New Roman" w:cs="Times New Roman"/>
          <w:sz w:val="28"/>
          <w:szCs w:val="28"/>
        </w:rPr>
        <w:t>.</w:t>
      </w:r>
    </w:p>
    <w:p w:rsidR="00957B3B" w:rsidRPr="002871D9" w:rsidRDefault="00957B3B" w:rsidP="002871D9">
      <w:pPr>
        <w:shd w:val="clear" w:color="auto" w:fill="FFFFFF"/>
        <w:spacing w:line="360" w:lineRule="exact"/>
        <w:ind w:firstLine="709"/>
        <w:jc w:val="both"/>
        <w:textAlignment w:val="baseline"/>
        <w:rPr>
          <w:sz w:val="28"/>
          <w:szCs w:val="28"/>
        </w:rPr>
      </w:pPr>
      <w:r w:rsidRPr="002871D9">
        <w:rPr>
          <w:sz w:val="28"/>
          <w:szCs w:val="28"/>
        </w:rPr>
        <w:t>При   написании   курсовой работы   изучены   и   использованы законодательные, нормативные и методические материалы, регламентирующие государственно-частное в Республике Беларусь; ключевые программные и прогнозные документы Республики Беларусь</w:t>
      </w:r>
      <w:r w:rsidRPr="002871D9">
        <w:rPr>
          <w:color w:val="000000" w:themeColor="text1"/>
          <w:sz w:val="28"/>
          <w:szCs w:val="28"/>
        </w:rPr>
        <w:t xml:space="preserve">, </w:t>
      </w:r>
      <w:r w:rsidRPr="002871D9">
        <w:rPr>
          <w:sz w:val="28"/>
          <w:szCs w:val="28"/>
        </w:rPr>
        <w:t xml:space="preserve">монографии и статьи отечественных и зарубежных авторов по исследуемой проблеме. </w:t>
      </w:r>
    </w:p>
    <w:p w:rsidR="00957B3B" w:rsidRPr="002871D9" w:rsidRDefault="00957B3B" w:rsidP="002871D9">
      <w:pPr>
        <w:suppressLineNumbers/>
        <w:spacing w:line="360" w:lineRule="exact"/>
        <w:ind w:firstLine="709"/>
        <w:jc w:val="both"/>
        <w:rPr>
          <w:sz w:val="28"/>
          <w:szCs w:val="28"/>
        </w:rPr>
      </w:pPr>
      <w:r w:rsidRPr="002871D9">
        <w:rPr>
          <w:sz w:val="28"/>
          <w:szCs w:val="28"/>
        </w:rPr>
        <w:t xml:space="preserve">Теоретической базой исследования явились труды отечественных зарубежных ученых. Так, сотрудничество государственных и частных структур отражено в научных трудах белорусских авторов Э.М. </w:t>
      </w:r>
      <w:proofErr w:type="spellStart"/>
      <w:r w:rsidRPr="002871D9">
        <w:rPr>
          <w:sz w:val="28"/>
          <w:szCs w:val="28"/>
        </w:rPr>
        <w:t>Аксень</w:t>
      </w:r>
      <w:proofErr w:type="spellEnd"/>
      <w:r w:rsidRPr="002871D9">
        <w:rPr>
          <w:sz w:val="28"/>
          <w:szCs w:val="28"/>
        </w:rPr>
        <w:t xml:space="preserve">, Л.В. Курмановой, М.В. </w:t>
      </w:r>
      <w:proofErr w:type="spellStart"/>
      <w:r w:rsidRPr="002871D9">
        <w:rPr>
          <w:sz w:val="28"/>
          <w:szCs w:val="28"/>
        </w:rPr>
        <w:t>Мясниковича</w:t>
      </w:r>
      <w:proofErr w:type="spellEnd"/>
      <w:r w:rsidRPr="002871D9">
        <w:rPr>
          <w:sz w:val="28"/>
          <w:szCs w:val="28"/>
        </w:rPr>
        <w:t xml:space="preserve">, И.В. Новиковой, М.И. Ноздрина-Плотницкого, Г.И. </w:t>
      </w:r>
      <w:proofErr w:type="spellStart"/>
      <w:r w:rsidRPr="002871D9">
        <w:rPr>
          <w:sz w:val="28"/>
          <w:szCs w:val="28"/>
        </w:rPr>
        <w:t>Олехнович</w:t>
      </w:r>
      <w:proofErr w:type="spellEnd"/>
      <w:r w:rsidRPr="002871D9">
        <w:rPr>
          <w:sz w:val="28"/>
          <w:szCs w:val="28"/>
        </w:rPr>
        <w:t xml:space="preserve">, В.М. </w:t>
      </w:r>
      <w:proofErr w:type="spellStart"/>
      <w:r w:rsidRPr="002871D9">
        <w:rPr>
          <w:sz w:val="28"/>
          <w:szCs w:val="28"/>
        </w:rPr>
        <w:t>Руденкова</w:t>
      </w:r>
      <w:proofErr w:type="spellEnd"/>
      <w:r w:rsidRPr="002871D9">
        <w:rPr>
          <w:sz w:val="28"/>
          <w:szCs w:val="28"/>
        </w:rPr>
        <w:t xml:space="preserve">, А.Н. Тура, Т.А. </w:t>
      </w:r>
      <w:proofErr w:type="spellStart"/>
      <w:r w:rsidRPr="002871D9">
        <w:rPr>
          <w:sz w:val="28"/>
          <w:szCs w:val="28"/>
        </w:rPr>
        <w:t>Угариной</w:t>
      </w:r>
      <w:proofErr w:type="spellEnd"/>
      <w:r w:rsidRPr="002871D9">
        <w:rPr>
          <w:sz w:val="28"/>
          <w:szCs w:val="28"/>
        </w:rPr>
        <w:t xml:space="preserve">, Е.Л. </w:t>
      </w:r>
      <w:proofErr w:type="spellStart"/>
      <w:r w:rsidRPr="002871D9">
        <w:rPr>
          <w:sz w:val="28"/>
          <w:szCs w:val="28"/>
        </w:rPr>
        <w:t>Федоренчика</w:t>
      </w:r>
      <w:proofErr w:type="spellEnd"/>
      <w:r w:rsidRPr="002871D9">
        <w:rPr>
          <w:sz w:val="28"/>
          <w:szCs w:val="28"/>
        </w:rPr>
        <w:t xml:space="preserve">, Г.А. </w:t>
      </w:r>
      <w:proofErr w:type="spellStart"/>
      <w:r w:rsidRPr="002871D9">
        <w:rPr>
          <w:sz w:val="28"/>
          <w:szCs w:val="28"/>
        </w:rPr>
        <w:t>Шмарловской</w:t>
      </w:r>
      <w:proofErr w:type="spellEnd"/>
      <w:r w:rsidRPr="002871D9">
        <w:rPr>
          <w:sz w:val="28"/>
          <w:szCs w:val="28"/>
        </w:rPr>
        <w:t xml:space="preserve">, Ю.М. Ясинского. Зарубежный опыт ГЧП отражен в работах А.А. </w:t>
      </w:r>
      <w:proofErr w:type="spellStart"/>
      <w:r w:rsidRPr="002871D9">
        <w:rPr>
          <w:sz w:val="28"/>
          <w:szCs w:val="28"/>
        </w:rPr>
        <w:t>Косициной</w:t>
      </w:r>
      <w:proofErr w:type="spellEnd"/>
      <w:r w:rsidRPr="002871D9">
        <w:rPr>
          <w:sz w:val="28"/>
          <w:szCs w:val="28"/>
        </w:rPr>
        <w:t xml:space="preserve">, В.В. </w:t>
      </w:r>
      <w:proofErr w:type="spellStart"/>
      <w:r w:rsidRPr="002871D9">
        <w:rPr>
          <w:sz w:val="28"/>
          <w:szCs w:val="28"/>
        </w:rPr>
        <w:t>Ницевич</w:t>
      </w:r>
      <w:proofErr w:type="spellEnd"/>
      <w:r w:rsidRPr="002871D9">
        <w:rPr>
          <w:sz w:val="28"/>
          <w:szCs w:val="28"/>
        </w:rPr>
        <w:t xml:space="preserve">, В.В. </w:t>
      </w:r>
      <w:proofErr w:type="spellStart"/>
      <w:r w:rsidRPr="002871D9">
        <w:rPr>
          <w:sz w:val="28"/>
          <w:szCs w:val="28"/>
        </w:rPr>
        <w:t>Пинигина</w:t>
      </w:r>
      <w:proofErr w:type="spellEnd"/>
      <w:r w:rsidRPr="002871D9">
        <w:rPr>
          <w:sz w:val="28"/>
          <w:szCs w:val="28"/>
        </w:rPr>
        <w:t xml:space="preserve">, С.П. </w:t>
      </w:r>
      <w:proofErr w:type="spellStart"/>
      <w:r w:rsidRPr="002871D9">
        <w:rPr>
          <w:sz w:val="28"/>
          <w:szCs w:val="28"/>
        </w:rPr>
        <w:t>Шерстневой</w:t>
      </w:r>
      <w:proofErr w:type="spellEnd"/>
      <w:r w:rsidRPr="002871D9">
        <w:rPr>
          <w:sz w:val="28"/>
          <w:szCs w:val="28"/>
        </w:rPr>
        <w:t xml:space="preserve">. Учеными обоснована целесообразность государственно-частного партнерства в отдельных сферах национальной экономики: инновации (Ю.К. Абухович, Е.Б. </w:t>
      </w:r>
      <w:proofErr w:type="spellStart"/>
      <w:r w:rsidRPr="002871D9">
        <w:rPr>
          <w:sz w:val="28"/>
          <w:szCs w:val="28"/>
        </w:rPr>
        <w:t>Дорина</w:t>
      </w:r>
      <w:proofErr w:type="spellEnd"/>
      <w:r w:rsidRPr="002871D9">
        <w:rPr>
          <w:sz w:val="28"/>
          <w:szCs w:val="28"/>
        </w:rPr>
        <w:t xml:space="preserve">, Ю.И. </w:t>
      </w:r>
      <w:proofErr w:type="spellStart"/>
      <w:r w:rsidRPr="002871D9">
        <w:rPr>
          <w:sz w:val="28"/>
          <w:szCs w:val="28"/>
        </w:rPr>
        <w:t>Енин</w:t>
      </w:r>
      <w:proofErr w:type="spellEnd"/>
      <w:r w:rsidRPr="002871D9">
        <w:rPr>
          <w:sz w:val="28"/>
          <w:szCs w:val="28"/>
        </w:rPr>
        <w:t xml:space="preserve">, Л.А. Захарченко, Л.Н. Нехорошева, А.А. </w:t>
      </w:r>
      <w:proofErr w:type="spellStart"/>
      <w:r w:rsidRPr="002871D9">
        <w:rPr>
          <w:sz w:val="28"/>
          <w:szCs w:val="28"/>
        </w:rPr>
        <w:t>Праневич</w:t>
      </w:r>
      <w:proofErr w:type="spellEnd"/>
      <w:r w:rsidRPr="002871D9">
        <w:rPr>
          <w:sz w:val="28"/>
          <w:szCs w:val="28"/>
        </w:rPr>
        <w:t xml:space="preserve">, Г.А. </w:t>
      </w:r>
      <w:proofErr w:type="spellStart"/>
      <w:r w:rsidRPr="002871D9">
        <w:rPr>
          <w:sz w:val="28"/>
          <w:szCs w:val="28"/>
        </w:rPr>
        <w:t>Яшева</w:t>
      </w:r>
      <w:proofErr w:type="spellEnd"/>
      <w:r w:rsidRPr="002871D9">
        <w:rPr>
          <w:sz w:val="28"/>
          <w:szCs w:val="28"/>
        </w:rPr>
        <w:t xml:space="preserve">), энергетика (С.И. Петрушкина, В.И. Ярошевич), социальная (А.П. </w:t>
      </w:r>
      <w:proofErr w:type="spellStart"/>
      <w:r w:rsidRPr="002871D9">
        <w:rPr>
          <w:sz w:val="28"/>
          <w:szCs w:val="28"/>
        </w:rPr>
        <w:t>Морова</w:t>
      </w:r>
      <w:proofErr w:type="spellEnd"/>
      <w:r w:rsidRPr="002871D9">
        <w:rPr>
          <w:sz w:val="28"/>
          <w:szCs w:val="28"/>
        </w:rPr>
        <w:t xml:space="preserve">, Е.В. </w:t>
      </w:r>
      <w:proofErr w:type="spellStart"/>
      <w:r w:rsidRPr="002871D9">
        <w:rPr>
          <w:sz w:val="28"/>
          <w:szCs w:val="28"/>
        </w:rPr>
        <w:t>Тулейко</w:t>
      </w:r>
      <w:proofErr w:type="spellEnd"/>
      <w:r w:rsidRPr="002871D9">
        <w:rPr>
          <w:sz w:val="28"/>
          <w:szCs w:val="28"/>
        </w:rPr>
        <w:t xml:space="preserve">) и транспортная (Е.А. </w:t>
      </w:r>
      <w:proofErr w:type="spellStart"/>
      <w:r w:rsidRPr="002871D9">
        <w:rPr>
          <w:sz w:val="28"/>
          <w:szCs w:val="28"/>
        </w:rPr>
        <w:t>Дадеркина</w:t>
      </w:r>
      <w:proofErr w:type="spellEnd"/>
      <w:r w:rsidRPr="002871D9">
        <w:rPr>
          <w:sz w:val="28"/>
          <w:szCs w:val="28"/>
        </w:rPr>
        <w:t xml:space="preserve">) инфраструктуры. Вопросы правового регулирования исследовали Е.П. </w:t>
      </w:r>
      <w:proofErr w:type="spellStart"/>
      <w:r w:rsidRPr="002871D9">
        <w:rPr>
          <w:sz w:val="28"/>
          <w:szCs w:val="28"/>
        </w:rPr>
        <w:t>Борушко</w:t>
      </w:r>
      <w:proofErr w:type="spellEnd"/>
      <w:r w:rsidRPr="002871D9">
        <w:rPr>
          <w:sz w:val="28"/>
          <w:szCs w:val="28"/>
        </w:rPr>
        <w:t xml:space="preserve">, Л.А. Захарченко, О.М. Куницкая, А.В. </w:t>
      </w:r>
      <w:proofErr w:type="spellStart"/>
      <w:r w:rsidRPr="002871D9">
        <w:rPr>
          <w:sz w:val="28"/>
          <w:szCs w:val="28"/>
        </w:rPr>
        <w:t>Сметюх</w:t>
      </w:r>
      <w:proofErr w:type="spellEnd"/>
      <w:r w:rsidRPr="002871D9">
        <w:rPr>
          <w:sz w:val="28"/>
          <w:szCs w:val="28"/>
        </w:rPr>
        <w:t xml:space="preserve">, О.А. </w:t>
      </w:r>
      <w:proofErr w:type="spellStart"/>
      <w:r w:rsidRPr="002871D9">
        <w:rPr>
          <w:sz w:val="28"/>
          <w:szCs w:val="28"/>
        </w:rPr>
        <w:t>Темницкая</w:t>
      </w:r>
      <w:proofErr w:type="spellEnd"/>
      <w:r w:rsidRPr="002871D9">
        <w:rPr>
          <w:sz w:val="28"/>
          <w:szCs w:val="28"/>
        </w:rPr>
        <w:t xml:space="preserve">; перспективы его развития в рамках трансграничного сотрудничества Республики Беларусь со странами интеграционных объединений </w:t>
      </w:r>
      <w:r w:rsidR="00BA00B4" w:rsidRPr="002871D9">
        <w:rPr>
          <w:sz w:val="28"/>
          <w:szCs w:val="28"/>
        </w:rPr>
        <w:t>–</w:t>
      </w:r>
      <w:r w:rsidRPr="002871D9">
        <w:rPr>
          <w:sz w:val="28"/>
          <w:szCs w:val="28"/>
        </w:rPr>
        <w:t xml:space="preserve"> Г.В. Германович, Л.Н. Давыденко, С.М. Дедков, Ю.И. </w:t>
      </w:r>
      <w:proofErr w:type="spellStart"/>
      <w:r w:rsidRPr="002871D9">
        <w:rPr>
          <w:sz w:val="28"/>
          <w:szCs w:val="28"/>
        </w:rPr>
        <w:t>Енин</w:t>
      </w:r>
      <w:proofErr w:type="spellEnd"/>
      <w:r w:rsidRPr="002871D9">
        <w:rPr>
          <w:sz w:val="28"/>
          <w:szCs w:val="28"/>
        </w:rPr>
        <w:t>.</w:t>
      </w:r>
    </w:p>
    <w:p w:rsidR="005D2989" w:rsidRPr="002871D9" w:rsidRDefault="005D2989" w:rsidP="002871D9">
      <w:pPr>
        <w:spacing w:line="360" w:lineRule="exact"/>
        <w:ind w:firstLine="709"/>
        <w:jc w:val="both"/>
        <w:rPr>
          <w:sz w:val="28"/>
          <w:szCs w:val="28"/>
        </w:rPr>
      </w:pPr>
      <w:r w:rsidRPr="002871D9">
        <w:rPr>
          <w:sz w:val="28"/>
          <w:szCs w:val="28"/>
        </w:rPr>
        <w:t>При выполнении исследования применен комплексный метод, включающий научное обобщение, анализ, синтез, методы группировок и сравнений.</w:t>
      </w:r>
    </w:p>
    <w:p w:rsidR="00C53D92" w:rsidRDefault="00C53D92" w:rsidP="009D5C9E"/>
    <w:p w:rsidR="005D2989" w:rsidRDefault="005D2989" w:rsidP="009D5C9E"/>
    <w:p w:rsidR="005D2989" w:rsidRDefault="005D2989" w:rsidP="009D5C9E"/>
    <w:p w:rsidR="002871D9" w:rsidRDefault="002871D9">
      <w:pPr>
        <w:spacing w:after="200" w:line="276" w:lineRule="auto"/>
        <w:rPr>
          <w:color w:val="000000"/>
          <w:sz w:val="28"/>
          <w:szCs w:val="28"/>
        </w:rPr>
      </w:pPr>
      <w:r>
        <w:rPr>
          <w:color w:val="000000"/>
          <w:sz w:val="28"/>
          <w:szCs w:val="28"/>
        </w:rPr>
        <w:br w:type="page"/>
      </w:r>
    </w:p>
    <w:p w:rsidR="002871D9" w:rsidRPr="002871D9" w:rsidRDefault="002871D9" w:rsidP="002871D9">
      <w:pPr>
        <w:pStyle w:val="a3"/>
        <w:shd w:val="clear" w:color="auto" w:fill="FFFFFF"/>
        <w:spacing w:before="0" w:beforeAutospacing="0" w:after="0" w:afterAutospacing="0" w:line="360" w:lineRule="exact"/>
        <w:jc w:val="center"/>
        <w:rPr>
          <w:b/>
          <w:sz w:val="32"/>
          <w:szCs w:val="28"/>
        </w:rPr>
      </w:pPr>
      <w:r w:rsidRPr="002871D9">
        <w:rPr>
          <w:b/>
          <w:color w:val="000000"/>
          <w:sz w:val="32"/>
          <w:szCs w:val="28"/>
        </w:rPr>
        <w:lastRenderedPageBreak/>
        <w:t>ГЛАВА 1</w:t>
      </w:r>
    </w:p>
    <w:p w:rsidR="00182242" w:rsidRPr="00BA00B4" w:rsidRDefault="00BA00B4" w:rsidP="00BA00B4">
      <w:pPr>
        <w:pStyle w:val="a3"/>
        <w:shd w:val="clear" w:color="auto" w:fill="FFFFFF"/>
        <w:spacing w:before="0" w:beforeAutospacing="0" w:after="0" w:afterAutospacing="0" w:line="360" w:lineRule="exact"/>
        <w:jc w:val="center"/>
        <w:rPr>
          <w:b/>
          <w:sz w:val="32"/>
          <w:szCs w:val="28"/>
        </w:rPr>
      </w:pPr>
      <w:r w:rsidRPr="00BA00B4">
        <w:rPr>
          <w:b/>
          <w:color w:val="000000"/>
          <w:sz w:val="32"/>
          <w:szCs w:val="28"/>
        </w:rPr>
        <w:t>ГОСУДАРСТВЕННО-ЧАСТНОЕ ПАРТНЕРСТВО  КАК ИНСТРУМЕНТ РЕШЕНИЯ СОЦИАЛЬНО-ЭКОНОМИЧЕСКИХ ЗАДАЧ</w:t>
      </w:r>
    </w:p>
    <w:p w:rsidR="00BA00B4" w:rsidRDefault="00BA00B4" w:rsidP="002871D9">
      <w:pPr>
        <w:pStyle w:val="a3"/>
        <w:shd w:val="clear" w:color="auto" w:fill="FFFFFF"/>
        <w:spacing w:before="0" w:beforeAutospacing="0" w:after="0" w:afterAutospacing="0" w:line="360" w:lineRule="exact"/>
        <w:ind w:firstLine="709"/>
        <w:rPr>
          <w:b/>
          <w:sz w:val="32"/>
          <w:szCs w:val="28"/>
        </w:rPr>
      </w:pPr>
    </w:p>
    <w:p w:rsidR="00BA00B4" w:rsidRDefault="00BA00B4" w:rsidP="002871D9">
      <w:pPr>
        <w:pStyle w:val="a3"/>
        <w:shd w:val="clear" w:color="auto" w:fill="FFFFFF"/>
        <w:spacing w:before="0" w:beforeAutospacing="0" w:after="0" w:afterAutospacing="0" w:line="360" w:lineRule="exact"/>
        <w:ind w:firstLine="709"/>
        <w:rPr>
          <w:b/>
          <w:sz w:val="32"/>
          <w:szCs w:val="28"/>
        </w:rPr>
      </w:pPr>
    </w:p>
    <w:p w:rsidR="002871D9" w:rsidRPr="00BA00B4" w:rsidRDefault="00BA00B4" w:rsidP="00BA00B4">
      <w:pPr>
        <w:ind w:firstLine="709"/>
        <w:rPr>
          <w:b/>
          <w:sz w:val="28"/>
        </w:rPr>
      </w:pPr>
      <w:r w:rsidRPr="00BA00B4">
        <w:rPr>
          <w:b/>
          <w:color w:val="000000"/>
          <w:sz w:val="32"/>
          <w:szCs w:val="28"/>
        </w:rPr>
        <w:t>1.1. Сущность государственно-частного партнерства и его роль в современной экономике</w:t>
      </w:r>
    </w:p>
    <w:p w:rsidR="00BA00B4" w:rsidRDefault="00BA00B4" w:rsidP="002871D9">
      <w:pPr>
        <w:spacing w:line="360" w:lineRule="exact"/>
        <w:ind w:firstLine="709"/>
        <w:jc w:val="both"/>
        <w:rPr>
          <w:sz w:val="28"/>
          <w:szCs w:val="28"/>
        </w:rPr>
      </w:pPr>
    </w:p>
    <w:p w:rsidR="005A5165" w:rsidRDefault="005A5165" w:rsidP="002871D9">
      <w:pPr>
        <w:spacing w:line="360" w:lineRule="exact"/>
        <w:ind w:firstLine="709"/>
        <w:jc w:val="both"/>
        <w:rPr>
          <w:sz w:val="28"/>
          <w:szCs w:val="28"/>
        </w:rPr>
      </w:pPr>
    </w:p>
    <w:p w:rsidR="001F3113" w:rsidRPr="002871D9" w:rsidRDefault="001F3113" w:rsidP="002871D9">
      <w:pPr>
        <w:spacing w:line="360" w:lineRule="exact"/>
        <w:ind w:firstLine="709"/>
        <w:jc w:val="both"/>
        <w:rPr>
          <w:sz w:val="28"/>
          <w:szCs w:val="28"/>
        </w:rPr>
      </w:pPr>
      <w:r w:rsidRPr="002871D9">
        <w:rPr>
          <w:sz w:val="28"/>
          <w:szCs w:val="28"/>
        </w:rPr>
        <w:t xml:space="preserve">В современном мире неотъемлемым условием нормального функционирования экономики является конструктивное взаимодействие бизнеса и структур государства. </w:t>
      </w:r>
    </w:p>
    <w:p w:rsidR="001F3113" w:rsidRPr="002871D9" w:rsidRDefault="001F3113" w:rsidP="002871D9">
      <w:pPr>
        <w:spacing w:line="360" w:lineRule="exact"/>
        <w:ind w:firstLine="709"/>
        <w:jc w:val="both"/>
        <w:rPr>
          <w:sz w:val="28"/>
          <w:szCs w:val="28"/>
        </w:rPr>
      </w:pPr>
      <w:r w:rsidRPr="002871D9">
        <w:rPr>
          <w:sz w:val="28"/>
          <w:szCs w:val="28"/>
        </w:rPr>
        <w:t xml:space="preserve">Характер этого взаимодействия, методы и конкретные формы могут существенно различаться в зависимости от и зрелости и национальных особенностей рыночных отношений.  </w:t>
      </w:r>
    </w:p>
    <w:p w:rsidR="001F3113" w:rsidRPr="002871D9" w:rsidRDefault="001F3113" w:rsidP="002871D9">
      <w:pPr>
        <w:spacing w:line="360" w:lineRule="exact"/>
        <w:ind w:firstLine="709"/>
        <w:jc w:val="both"/>
        <w:rPr>
          <w:sz w:val="28"/>
          <w:szCs w:val="28"/>
        </w:rPr>
      </w:pPr>
      <w:r w:rsidRPr="002871D9">
        <w:rPr>
          <w:sz w:val="28"/>
          <w:szCs w:val="28"/>
        </w:rPr>
        <w:t xml:space="preserve">Поэтому термин «государственно </w:t>
      </w:r>
      <w:r w:rsidR="00BA00B4">
        <w:rPr>
          <w:sz w:val="28"/>
          <w:szCs w:val="28"/>
        </w:rPr>
        <w:t>–</w:t>
      </w:r>
      <w:r w:rsidRPr="002871D9">
        <w:rPr>
          <w:sz w:val="28"/>
          <w:szCs w:val="28"/>
        </w:rPr>
        <w:t xml:space="preserve"> частное партнерство» (ГЧП) можно рассматривать в широком и узком смысле этого слова</w:t>
      </w:r>
      <w:r w:rsidR="0006199F">
        <w:rPr>
          <w:sz w:val="28"/>
          <w:szCs w:val="28"/>
        </w:rPr>
        <w:t xml:space="preserve"> </w:t>
      </w:r>
      <w:r w:rsidR="0006199F" w:rsidRPr="0006199F">
        <w:rPr>
          <w:sz w:val="28"/>
          <w:szCs w:val="28"/>
        </w:rPr>
        <w:t>[14</w:t>
      </w:r>
      <w:r w:rsidR="0006199F">
        <w:rPr>
          <w:sz w:val="28"/>
          <w:szCs w:val="28"/>
        </w:rPr>
        <w:t>,</w:t>
      </w:r>
      <w:r w:rsidR="0006199F" w:rsidRPr="0006199F">
        <w:rPr>
          <w:sz w:val="28"/>
          <w:szCs w:val="28"/>
        </w:rPr>
        <w:t xml:space="preserve"> </w:t>
      </w:r>
      <w:r w:rsidR="0006199F">
        <w:rPr>
          <w:sz w:val="28"/>
          <w:szCs w:val="28"/>
          <w:lang w:val="en-US"/>
        </w:rPr>
        <w:t>c</w:t>
      </w:r>
      <w:r w:rsidR="0006199F">
        <w:rPr>
          <w:sz w:val="28"/>
          <w:szCs w:val="28"/>
        </w:rPr>
        <w:t>.</w:t>
      </w:r>
      <w:r w:rsidR="0006199F" w:rsidRPr="0006199F">
        <w:rPr>
          <w:sz w:val="28"/>
          <w:szCs w:val="28"/>
        </w:rPr>
        <w:t>8]</w:t>
      </w:r>
      <w:r w:rsidRPr="002871D9">
        <w:rPr>
          <w:sz w:val="28"/>
          <w:szCs w:val="28"/>
        </w:rPr>
        <w:t xml:space="preserve">. </w:t>
      </w:r>
    </w:p>
    <w:p w:rsidR="001F3113" w:rsidRPr="002871D9" w:rsidRDefault="001F3113" w:rsidP="002871D9">
      <w:pPr>
        <w:spacing w:line="360" w:lineRule="exact"/>
        <w:ind w:firstLine="709"/>
        <w:jc w:val="both"/>
        <w:rPr>
          <w:sz w:val="28"/>
          <w:szCs w:val="28"/>
        </w:rPr>
      </w:pPr>
      <w:r w:rsidRPr="002871D9">
        <w:rPr>
          <w:sz w:val="28"/>
          <w:szCs w:val="28"/>
        </w:rPr>
        <w:t xml:space="preserve">  В широком смысле, ГЧП </w:t>
      </w:r>
      <w:r w:rsidR="00BA00B4" w:rsidRPr="002871D9">
        <w:rPr>
          <w:sz w:val="28"/>
          <w:szCs w:val="28"/>
        </w:rPr>
        <w:t>–</w:t>
      </w:r>
      <w:r w:rsidRPr="002871D9">
        <w:rPr>
          <w:sz w:val="28"/>
          <w:szCs w:val="28"/>
        </w:rPr>
        <w:t xml:space="preserve"> это любое взаимодействие государства и бизнеса в достижении общих целей социально-экономического развития. Речь может идти о совместной разработке стратегических документов, нормативных правовых актов, совместной работе по совершенствованию бизнес-климата и улучшению инвестиционного имиджа страны.</w:t>
      </w:r>
    </w:p>
    <w:p w:rsidR="001F3113" w:rsidRPr="002871D9" w:rsidRDefault="001F3113" w:rsidP="002871D9">
      <w:pPr>
        <w:spacing w:line="360" w:lineRule="exact"/>
        <w:ind w:firstLine="709"/>
        <w:jc w:val="both"/>
        <w:rPr>
          <w:sz w:val="28"/>
          <w:szCs w:val="28"/>
        </w:rPr>
      </w:pPr>
      <w:r w:rsidRPr="002871D9">
        <w:rPr>
          <w:sz w:val="28"/>
          <w:szCs w:val="28"/>
        </w:rPr>
        <w:t xml:space="preserve">  В узком смысле, ГЧП </w:t>
      </w:r>
      <w:r w:rsidR="00BA00B4">
        <w:rPr>
          <w:sz w:val="28"/>
          <w:szCs w:val="28"/>
        </w:rPr>
        <w:t>–</w:t>
      </w:r>
      <w:r w:rsidRPr="002871D9">
        <w:rPr>
          <w:sz w:val="28"/>
          <w:szCs w:val="28"/>
        </w:rPr>
        <w:t xml:space="preserve"> это совместное финансирование крупномасштабных проектов либо иное финансовое участие государства в бизнес-проектах, а также привлечение частных инвестиций в реализацию социальных программ и инвестиционных проектов, имеющих стратегическое значение</w:t>
      </w:r>
      <w:r w:rsidR="0006199F">
        <w:rPr>
          <w:sz w:val="28"/>
          <w:szCs w:val="28"/>
        </w:rPr>
        <w:t xml:space="preserve"> </w:t>
      </w:r>
      <w:r w:rsidR="0006199F" w:rsidRPr="0006199F">
        <w:rPr>
          <w:sz w:val="28"/>
          <w:szCs w:val="28"/>
        </w:rPr>
        <w:t>[1</w:t>
      </w:r>
      <w:r w:rsidR="0006199F">
        <w:rPr>
          <w:sz w:val="28"/>
          <w:szCs w:val="28"/>
        </w:rPr>
        <w:t>0,</w:t>
      </w:r>
      <w:r w:rsidR="0006199F" w:rsidRPr="0006199F">
        <w:rPr>
          <w:sz w:val="28"/>
          <w:szCs w:val="28"/>
        </w:rPr>
        <w:t xml:space="preserve"> </w:t>
      </w:r>
      <w:r w:rsidR="0006199F">
        <w:rPr>
          <w:sz w:val="28"/>
          <w:szCs w:val="28"/>
          <w:lang w:val="en-US"/>
        </w:rPr>
        <w:t>c</w:t>
      </w:r>
      <w:r w:rsidR="0006199F">
        <w:rPr>
          <w:sz w:val="28"/>
          <w:szCs w:val="28"/>
        </w:rPr>
        <w:t>.12</w:t>
      </w:r>
      <w:r w:rsidR="0006199F" w:rsidRPr="0006199F">
        <w:rPr>
          <w:sz w:val="28"/>
          <w:szCs w:val="28"/>
        </w:rPr>
        <w:t>]</w:t>
      </w:r>
      <w:r w:rsidRPr="002871D9">
        <w:rPr>
          <w:sz w:val="28"/>
          <w:szCs w:val="28"/>
        </w:rPr>
        <w:t xml:space="preserve">. </w:t>
      </w:r>
    </w:p>
    <w:p w:rsidR="001F3113" w:rsidRPr="002871D9" w:rsidRDefault="001F3113" w:rsidP="002871D9">
      <w:pPr>
        <w:spacing w:line="360" w:lineRule="exact"/>
        <w:ind w:firstLine="709"/>
        <w:jc w:val="both"/>
        <w:rPr>
          <w:sz w:val="28"/>
          <w:szCs w:val="28"/>
        </w:rPr>
      </w:pPr>
      <w:r w:rsidRPr="002871D9">
        <w:rPr>
          <w:sz w:val="28"/>
          <w:szCs w:val="28"/>
        </w:rPr>
        <w:t>При сохранении важнейших национальных объектов в государственной собственности наблюдается передача части правомочий государства частному сектору.  Это, прежде всего, такие функции,  как строительство,  эксплуатация, содержание и управление в сфере производственной и социальной инфраструктуры.  В результате,  в традиционно государственную сферу экономики привносятся частные инвестиции и предпринимательская инициатива,  создающие условия и предпосылки эффективного функционирования инфраструктурных объектов, оптимального управления ими, а также рационального использования ресурсов</w:t>
      </w:r>
      <w:r w:rsidR="0006199F">
        <w:rPr>
          <w:sz w:val="28"/>
          <w:szCs w:val="28"/>
        </w:rPr>
        <w:t xml:space="preserve"> </w:t>
      </w:r>
      <w:r w:rsidR="0006199F" w:rsidRPr="0006199F">
        <w:rPr>
          <w:sz w:val="28"/>
          <w:szCs w:val="28"/>
        </w:rPr>
        <w:t>[1</w:t>
      </w:r>
      <w:r w:rsidR="0006199F">
        <w:rPr>
          <w:sz w:val="28"/>
          <w:szCs w:val="28"/>
        </w:rPr>
        <w:t>1,</w:t>
      </w:r>
      <w:r w:rsidR="0006199F" w:rsidRPr="0006199F">
        <w:rPr>
          <w:sz w:val="28"/>
          <w:szCs w:val="28"/>
        </w:rPr>
        <w:t xml:space="preserve"> </w:t>
      </w:r>
      <w:r w:rsidR="0006199F">
        <w:rPr>
          <w:sz w:val="28"/>
          <w:szCs w:val="28"/>
          <w:lang w:val="en-US"/>
        </w:rPr>
        <w:t>c</w:t>
      </w:r>
      <w:r w:rsidR="0006199F">
        <w:rPr>
          <w:sz w:val="28"/>
          <w:szCs w:val="28"/>
        </w:rPr>
        <w:t>.22</w:t>
      </w:r>
      <w:r w:rsidR="0006199F" w:rsidRPr="0006199F">
        <w:rPr>
          <w:sz w:val="28"/>
          <w:szCs w:val="28"/>
        </w:rPr>
        <w:t>]</w:t>
      </w:r>
      <w:r w:rsidRPr="002871D9">
        <w:rPr>
          <w:sz w:val="28"/>
          <w:szCs w:val="28"/>
        </w:rPr>
        <w:t>.</w:t>
      </w:r>
    </w:p>
    <w:p w:rsidR="001F3113" w:rsidRPr="002871D9" w:rsidRDefault="001F3113" w:rsidP="002871D9">
      <w:pPr>
        <w:spacing w:line="360" w:lineRule="exact"/>
        <w:ind w:firstLine="709"/>
        <w:jc w:val="both"/>
        <w:rPr>
          <w:sz w:val="28"/>
          <w:szCs w:val="28"/>
        </w:rPr>
      </w:pPr>
      <w:r w:rsidRPr="002871D9">
        <w:rPr>
          <w:sz w:val="28"/>
          <w:szCs w:val="28"/>
        </w:rPr>
        <w:t xml:space="preserve">Механизм ГЧП позволяет объединить сильные позиции каждой стороны, обеспечив достижение синергетического эффекта. </w:t>
      </w:r>
    </w:p>
    <w:p w:rsidR="001F3113" w:rsidRPr="002871D9" w:rsidRDefault="001F3113" w:rsidP="002871D9">
      <w:pPr>
        <w:spacing w:line="360" w:lineRule="exact"/>
        <w:ind w:firstLine="709"/>
        <w:jc w:val="both"/>
        <w:rPr>
          <w:sz w:val="28"/>
          <w:szCs w:val="28"/>
        </w:rPr>
      </w:pPr>
      <w:r w:rsidRPr="002871D9">
        <w:rPr>
          <w:sz w:val="28"/>
          <w:szCs w:val="28"/>
        </w:rPr>
        <w:t xml:space="preserve">Сильными сторонами каждого из участников ГЧП являются: </w:t>
      </w:r>
    </w:p>
    <w:p w:rsidR="001F3113" w:rsidRPr="002871D9" w:rsidRDefault="001F3113" w:rsidP="002871D9">
      <w:pPr>
        <w:pStyle w:val="a5"/>
        <w:numPr>
          <w:ilvl w:val="0"/>
          <w:numId w:val="19"/>
        </w:numPr>
        <w:spacing w:after="0" w:line="360" w:lineRule="exact"/>
        <w:ind w:left="0" w:firstLine="709"/>
        <w:jc w:val="both"/>
        <w:rPr>
          <w:rFonts w:ascii="Times New Roman" w:hAnsi="Times New Roman" w:cs="Times New Roman"/>
          <w:sz w:val="28"/>
          <w:szCs w:val="28"/>
        </w:rPr>
      </w:pPr>
      <w:r w:rsidRPr="002871D9">
        <w:rPr>
          <w:rFonts w:ascii="Times New Roman" w:hAnsi="Times New Roman" w:cs="Times New Roman"/>
          <w:sz w:val="28"/>
          <w:szCs w:val="28"/>
        </w:rPr>
        <w:lastRenderedPageBreak/>
        <w:t>государственного сектора: правовые полномочия, протекционистская политика закупок, сбалансированность целей для удовлетворения общественных потребностей, трудовые и капитальные ресурсы;</w:t>
      </w:r>
    </w:p>
    <w:p w:rsidR="001F3113" w:rsidRPr="0006199F" w:rsidRDefault="001F3113" w:rsidP="002871D9">
      <w:pPr>
        <w:pStyle w:val="a5"/>
        <w:numPr>
          <w:ilvl w:val="0"/>
          <w:numId w:val="19"/>
        </w:numPr>
        <w:spacing w:after="0" w:line="360" w:lineRule="exact"/>
        <w:ind w:left="0" w:firstLine="709"/>
        <w:jc w:val="both"/>
        <w:rPr>
          <w:rFonts w:ascii="Times New Roman" w:hAnsi="Times New Roman" w:cs="Times New Roman"/>
          <w:sz w:val="28"/>
          <w:szCs w:val="28"/>
        </w:rPr>
      </w:pPr>
      <w:r w:rsidRPr="002871D9">
        <w:rPr>
          <w:rFonts w:ascii="Times New Roman" w:hAnsi="Times New Roman" w:cs="Times New Roman"/>
          <w:sz w:val="28"/>
          <w:szCs w:val="28"/>
        </w:rPr>
        <w:t xml:space="preserve">частного сектора: эффективность управления, новейшие технологии, эффективные </w:t>
      </w:r>
      <w:r w:rsidRPr="0006199F">
        <w:rPr>
          <w:rFonts w:ascii="Times New Roman" w:hAnsi="Times New Roman" w:cs="Times New Roman"/>
          <w:sz w:val="28"/>
          <w:szCs w:val="28"/>
        </w:rPr>
        <w:t>производственные мощности, опыт управления движением наличности, повышение квалификации персонала, комплексное использование ресурсов</w:t>
      </w:r>
      <w:r w:rsidR="0006199F" w:rsidRPr="0006199F">
        <w:rPr>
          <w:rFonts w:ascii="Times New Roman" w:hAnsi="Times New Roman" w:cs="Times New Roman"/>
          <w:sz w:val="28"/>
          <w:szCs w:val="28"/>
        </w:rPr>
        <w:t xml:space="preserve"> [13, </w:t>
      </w:r>
      <w:r w:rsidR="0006199F" w:rsidRPr="0006199F">
        <w:rPr>
          <w:rFonts w:ascii="Times New Roman" w:hAnsi="Times New Roman" w:cs="Times New Roman"/>
          <w:sz w:val="28"/>
          <w:szCs w:val="28"/>
          <w:lang w:val="en-US"/>
        </w:rPr>
        <w:t>c</w:t>
      </w:r>
      <w:r w:rsidR="0006199F" w:rsidRPr="0006199F">
        <w:rPr>
          <w:rFonts w:ascii="Times New Roman" w:hAnsi="Times New Roman" w:cs="Times New Roman"/>
          <w:sz w:val="28"/>
          <w:szCs w:val="28"/>
        </w:rPr>
        <w:t>.28]</w:t>
      </w:r>
      <w:r w:rsidRPr="0006199F">
        <w:rPr>
          <w:rFonts w:ascii="Times New Roman" w:hAnsi="Times New Roman" w:cs="Times New Roman"/>
          <w:sz w:val="28"/>
          <w:szCs w:val="28"/>
        </w:rPr>
        <w:t xml:space="preserve">.  </w:t>
      </w:r>
    </w:p>
    <w:p w:rsidR="001F3113" w:rsidRPr="002871D9" w:rsidRDefault="001F3113" w:rsidP="002871D9">
      <w:pPr>
        <w:spacing w:line="360" w:lineRule="exact"/>
        <w:ind w:firstLine="709"/>
        <w:jc w:val="both"/>
        <w:rPr>
          <w:sz w:val="28"/>
          <w:szCs w:val="28"/>
        </w:rPr>
      </w:pPr>
      <w:r w:rsidRPr="0006199F">
        <w:rPr>
          <w:sz w:val="28"/>
          <w:szCs w:val="28"/>
        </w:rPr>
        <w:t>Государство вносит свой вклад</w:t>
      </w:r>
      <w:r w:rsidRPr="002871D9">
        <w:rPr>
          <w:sz w:val="28"/>
          <w:szCs w:val="28"/>
        </w:rPr>
        <w:t xml:space="preserve"> в виде собственности, налоговых льгот, правовых гарантий частному бизнесу, иногда и финансовые средства. При этом государство оставляет за собой функции контроля и регулирования с целью соблюдения общественных интересов.</w:t>
      </w:r>
      <w:r w:rsidR="00BA00B4">
        <w:rPr>
          <w:sz w:val="28"/>
          <w:szCs w:val="28"/>
        </w:rPr>
        <w:t xml:space="preserve"> </w:t>
      </w:r>
      <w:r w:rsidRPr="002871D9">
        <w:rPr>
          <w:sz w:val="28"/>
          <w:szCs w:val="28"/>
        </w:rPr>
        <w:t>Частный бизнес в качестве своего вклада несет опыт, эффективное управление, передовую технологию и технику, гармоничную для бизнеса институциональную среду. Прибыли между участниками ГЧП распределяются, как правило, пропорционально рискам, которые принимает на себя каждая из сторон.</w:t>
      </w:r>
    </w:p>
    <w:p w:rsidR="001F3113" w:rsidRPr="002871D9" w:rsidRDefault="001F3113" w:rsidP="002871D9">
      <w:pPr>
        <w:spacing w:line="360" w:lineRule="exact"/>
        <w:ind w:firstLine="709"/>
        <w:jc w:val="both"/>
        <w:rPr>
          <w:sz w:val="28"/>
          <w:szCs w:val="28"/>
          <w:lang w:eastAsia="en-US"/>
        </w:rPr>
      </w:pPr>
      <w:r w:rsidRPr="002871D9">
        <w:rPr>
          <w:sz w:val="28"/>
          <w:szCs w:val="28"/>
        </w:rPr>
        <w:t>Формирование партнерства государства и бизнеса, объединяя сильные стороны участников, одновременно обеспечивает им обоюдные преимущества.</w:t>
      </w:r>
      <w:r w:rsidR="00BA00B4">
        <w:rPr>
          <w:sz w:val="28"/>
          <w:szCs w:val="28"/>
        </w:rPr>
        <w:t xml:space="preserve"> </w:t>
      </w:r>
      <w:r w:rsidRPr="002871D9">
        <w:rPr>
          <w:sz w:val="28"/>
          <w:szCs w:val="28"/>
        </w:rPr>
        <w:t>В частности, основными преимуществами ГЧП для государства является то, что данный механизм позволяет:</w:t>
      </w:r>
      <w:r w:rsidRPr="002871D9">
        <w:rPr>
          <w:rStyle w:val="af1"/>
          <w:sz w:val="28"/>
          <w:szCs w:val="28"/>
        </w:rPr>
        <w:t xml:space="preserve"> </w:t>
      </w:r>
    </w:p>
    <w:p w:rsidR="002F1195" w:rsidRPr="002871D9" w:rsidRDefault="001F3113" w:rsidP="002871D9">
      <w:pPr>
        <w:pStyle w:val="21"/>
        <w:numPr>
          <w:ilvl w:val="0"/>
          <w:numId w:val="2"/>
        </w:numPr>
        <w:spacing w:line="360" w:lineRule="exact"/>
        <w:ind w:left="0" w:firstLine="709"/>
      </w:pPr>
      <w:r w:rsidRPr="002871D9">
        <w:t>выработать политику стимулирования экономики.</w:t>
      </w:r>
      <w:r w:rsidR="002871D9" w:rsidRPr="002871D9">
        <w:t xml:space="preserve"> </w:t>
      </w:r>
      <w:r w:rsidR="002F1195" w:rsidRPr="002871D9">
        <w:t>В данном случае необходимо сделать акцент на длительности реализации проектов ГЧП, поскольку именно ввиду долгосрочности договорных отношений государство может формировать стратегии развития страны и регионов в отношении развития приоритетных секторов экономики, повышения качества жизни населения, мобилизации внутренних резервов и привлечении иностранных инвестиций;</w:t>
      </w:r>
    </w:p>
    <w:p w:rsidR="002F1195" w:rsidRPr="002871D9" w:rsidRDefault="002F1195" w:rsidP="002871D9">
      <w:pPr>
        <w:pStyle w:val="21"/>
        <w:numPr>
          <w:ilvl w:val="0"/>
          <w:numId w:val="2"/>
        </w:numPr>
        <w:spacing w:line="360" w:lineRule="exact"/>
        <w:ind w:left="0" w:firstLine="709"/>
      </w:pPr>
      <w:r w:rsidRPr="002871D9">
        <w:t>осуществить распределение совокупного риска и ответственности между партнерами. С одной стороны, имеет место распределение риска между государственным и частным секторами: на государство, как правило,  полностью возлагается законодательный риск и риск, связанный с разработкой эффективного плана реализации проекта, частично - инфляционный и риск форс-мажорных обстоятельств;  большинство других видов риска возлагается на частный сектор. С другой стороны, для реализации особо крупных и многофункциональных проектов привлекается не один, а несколько частных партнеров, поэтому они могут нести либо коллективную ответственность за весь комплекс работ, либо частную ответственность за конкретный вид работ: проектирование, эксплуатацию, управление возведенными объектами;</w:t>
      </w:r>
    </w:p>
    <w:p w:rsidR="002F1195" w:rsidRPr="002871D9" w:rsidRDefault="002F1195" w:rsidP="002871D9">
      <w:pPr>
        <w:pStyle w:val="21"/>
        <w:numPr>
          <w:ilvl w:val="0"/>
          <w:numId w:val="2"/>
        </w:numPr>
        <w:spacing w:line="360" w:lineRule="exact"/>
        <w:ind w:left="0" w:firstLine="709"/>
      </w:pPr>
      <w:r w:rsidRPr="002871D9">
        <w:t xml:space="preserve">внедрить и эффективно использовать современные методы управления государственной собственностью, поскольку менеджмент частного  </w:t>
      </w:r>
      <w:r w:rsidRPr="002871D9">
        <w:lastRenderedPageBreak/>
        <w:t>бизнеса обладает необходимыми навыками и опытом в вопросах управления активами, а именно: мобилизации избыточных активов, повышении коэффициента использования государственных фондов и т.д.;</w:t>
      </w:r>
    </w:p>
    <w:p w:rsidR="002F1195" w:rsidRPr="002871D9" w:rsidRDefault="002F1195" w:rsidP="002871D9">
      <w:pPr>
        <w:pStyle w:val="21"/>
        <w:numPr>
          <w:ilvl w:val="0"/>
          <w:numId w:val="2"/>
        </w:numPr>
        <w:spacing w:line="360" w:lineRule="exact"/>
        <w:ind w:left="0" w:firstLine="709"/>
      </w:pPr>
      <w:r w:rsidRPr="002871D9">
        <w:t>сократить государственные капитальные инвестиции, т.е. расходную часть бюджета. Таким образом, у государства появляется возможность направить высвободившиеся государственные средства в другие приоритетные сферы;</w:t>
      </w:r>
    </w:p>
    <w:p w:rsidR="002F1195" w:rsidRPr="002871D9" w:rsidRDefault="002F1195" w:rsidP="002871D9">
      <w:pPr>
        <w:pStyle w:val="21"/>
        <w:numPr>
          <w:ilvl w:val="0"/>
          <w:numId w:val="2"/>
        </w:numPr>
        <w:spacing w:line="360" w:lineRule="exact"/>
        <w:ind w:left="0" w:firstLine="709"/>
      </w:pPr>
      <w:r w:rsidRPr="002871D9">
        <w:t>сократить период возведения инфраструктурного объекта. В данном случае в качестве примера можно привести процесс подготовки к международным олимпиадам, когда необходимо всего за несколько лет построить не только различные спортивные объекты, но и улучшить транспортную инфраструктуру и сообщение, ввести в эксплуатацию гостиничные комплексы и т.д. Так, механизм ГЧП активно использовался в ходе подготовки олимпиады в Ванкувере, Канада;</w:t>
      </w:r>
    </w:p>
    <w:p w:rsidR="002F1195" w:rsidRPr="002871D9" w:rsidRDefault="002F1195" w:rsidP="002871D9">
      <w:pPr>
        <w:pStyle w:val="21"/>
        <w:numPr>
          <w:ilvl w:val="0"/>
          <w:numId w:val="2"/>
        </w:numPr>
        <w:spacing w:line="360" w:lineRule="exact"/>
        <w:ind w:left="0" w:firstLine="709"/>
      </w:pPr>
      <w:r w:rsidRPr="002871D9">
        <w:t>улучшить качество обслуживания населения (стимулирование повышения качества ввиду платности услуг, предоставляемых компаниями-операторами);</w:t>
      </w:r>
    </w:p>
    <w:p w:rsidR="002F1195" w:rsidRPr="002871D9" w:rsidRDefault="002F1195" w:rsidP="002871D9">
      <w:pPr>
        <w:pStyle w:val="21"/>
        <w:numPr>
          <w:ilvl w:val="0"/>
          <w:numId w:val="2"/>
        </w:numPr>
        <w:spacing w:line="360" w:lineRule="exact"/>
        <w:ind w:left="0" w:firstLine="709"/>
      </w:pPr>
      <w:r w:rsidRPr="002871D9">
        <w:t>повысить эффективность распределения затрат в течение всего жизненного цикла объекта: государство имеет возможность стимулировать увеличение первоначальных капитальных затрат со стороны частного сектора и снижение расходов в период эксплуатации и управления объектом;</w:t>
      </w:r>
    </w:p>
    <w:p w:rsidR="002F1195" w:rsidRPr="002871D9" w:rsidRDefault="002F1195" w:rsidP="002871D9">
      <w:pPr>
        <w:pStyle w:val="21"/>
        <w:numPr>
          <w:ilvl w:val="0"/>
          <w:numId w:val="2"/>
        </w:numPr>
        <w:spacing w:line="360" w:lineRule="exact"/>
        <w:ind w:left="0" w:firstLine="709"/>
      </w:pPr>
      <w:r w:rsidRPr="002871D9">
        <w:t>создать новые рабочие места, снижая уровень безработицы в стране</w:t>
      </w:r>
      <w:r w:rsidR="0006199F">
        <w:t xml:space="preserve"> </w:t>
      </w:r>
      <w:r w:rsidR="0006199F" w:rsidRPr="0006199F">
        <w:t>[1</w:t>
      </w:r>
      <w:r w:rsidR="0006199F">
        <w:t>6,</w:t>
      </w:r>
      <w:r w:rsidR="0006199F" w:rsidRPr="0006199F">
        <w:t xml:space="preserve"> </w:t>
      </w:r>
      <w:r w:rsidR="0006199F">
        <w:rPr>
          <w:lang w:val="en-US"/>
        </w:rPr>
        <w:t>c</w:t>
      </w:r>
      <w:r w:rsidR="0006199F">
        <w:t>.31</w:t>
      </w:r>
      <w:r w:rsidR="0006199F" w:rsidRPr="0006199F">
        <w:t>]</w:t>
      </w:r>
      <w:r w:rsidRPr="002871D9">
        <w:t>.</w:t>
      </w:r>
    </w:p>
    <w:p w:rsidR="002F1195" w:rsidRPr="002871D9" w:rsidRDefault="002F1195" w:rsidP="002871D9">
      <w:pPr>
        <w:pStyle w:val="21"/>
        <w:spacing w:line="360" w:lineRule="exact"/>
        <w:ind w:left="0"/>
      </w:pPr>
      <w:r w:rsidRPr="002871D9">
        <w:t xml:space="preserve">Кроме того, участие в проектах ГЧП позволяет работникам повысить уровень квалификации: на практике частный сектор нередко нанимает работников государственного сектора, которые обладают определенными навыками осуществления формальных процедур и знаниями в области законодательства, а работники в свою очередь имеют возможность получить практический опыт управления частным капиталом, кроме того, это позволяет государству сократить количество рабочих мест в государственных структурах, которые финансируются из бюджета.   </w:t>
      </w:r>
    </w:p>
    <w:p w:rsidR="002F1195" w:rsidRPr="002871D9" w:rsidRDefault="002F1195" w:rsidP="002871D9">
      <w:pPr>
        <w:pStyle w:val="21"/>
        <w:spacing w:line="360" w:lineRule="exact"/>
        <w:ind w:left="0"/>
      </w:pPr>
      <w:r w:rsidRPr="002871D9">
        <w:t xml:space="preserve">  Для частного сектора участие в реализации проектов ГЧП:</w:t>
      </w:r>
    </w:p>
    <w:p w:rsidR="002F1195" w:rsidRPr="002871D9" w:rsidRDefault="002F1195" w:rsidP="002871D9">
      <w:pPr>
        <w:pStyle w:val="21"/>
        <w:numPr>
          <w:ilvl w:val="0"/>
          <w:numId w:val="18"/>
        </w:numPr>
        <w:spacing w:line="360" w:lineRule="exact"/>
        <w:ind w:left="0" w:firstLine="709"/>
      </w:pPr>
      <w:r w:rsidRPr="002871D9">
        <w:t xml:space="preserve">является потенциальным направлением долгосрочного устойчивого развития бизнеса; </w:t>
      </w:r>
    </w:p>
    <w:p w:rsidR="002F1195" w:rsidRPr="002871D9" w:rsidRDefault="002F1195" w:rsidP="002871D9">
      <w:pPr>
        <w:pStyle w:val="21"/>
        <w:numPr>
          <w:ilvl w:val="0"/>
          <w:numId w:val="18"/>
        </w:numPr>
        <w:spacing w:line="360" w:lineRule="exact"/>
        <w:ind w:left="0" w:firstLine="709"/>
      </w:pPr>
      <w:r w:rsidRPr="002871D9">
        <w:t>позволяет реализовать инновационный потенциал и передовые технологии при государственной поддержке</w:t>
      </w:r>
      <w:r w:rsidR="0006199F">
        <w:t xml:space="preserve"> </w:t>
      </w:r>
      <w:r w:rsidR="0006199F" w:rsidRPr="0006199F">
        <w:t>[1</w:t>
      </w:r>
      <w:r w:rsidR="0006199F">
        <w:t>7,</w:t>
      </w:r>
      <w:r w:rsidR="0006199F" w:rsidRPr="0006199F">
        <w:t xml:space="preserve"> </w:t>
      </w:r>
      <w:r w:rsidR="0006199F">
        <w:rPr>
          <w:lang w:val="en-US"/>
        </w:rPr>
        <w:t>c</w:t>
      </w:r>
      <w:r w:rsidR="0006199F">
        <w:t>.16</w:t>
      </w:r>
      <w:r w:rsidR="0006199F" w:rsidRPr="0006199F">
        <w:t>]</w:t>
      </w:r>
      <w:r w:rsidRPr="002871D9">
        <w:t xml:space="preserve">. </w:t>
      </w:r>
    </w:p>
    <w:p w:rsidR="002F1195" w:rsidRPr="002871D9" w:rsidRDefault="002F1195" w:rsidP="002871D9">
      <w:pPr>
        <w:pStyle w:val="21"/>
        <w:tabs>
          <w:tab w:val="left" w:pos="993"/>
        </w:tabs>
        <w:spacing w:line="360" w:lineRule="exact"/>
        <w:ind w:left="0"/>
      </w:pPr>
      <w:r w:rsidRPr="002871D9">
        <w:t xml:space="preserve">При этом у компании появляется возможность не только воспринимать и использовать нововведения других компаний при реализации подобных проектов, но и самостоятельно вырабатывать улучшающие изменения и новые ценности. Это является важным конкурентным преимуществом в определенной </w:t>
      </w:r>
      <w:r w:rsidRPr="002871D9">
        <w:lastRenderedPageBreak/>
        <w:t xml:space="preserve">сфере деятельности. Как правило, партнеры по бизнесу, общество и государство всегда меняют отношение к предприятию на более позитивное, если оно становится </w:t>
      </w:r>
      <w:proofErr w:type="spellStart"/>
      <w:r w:rsidRPr="002871D9">
        <w:t>инновационно</w:t>
      </w:r>
      <w:proofErr w:type="spellEnd"/>
      <w:r w:rsidRPr="002871D9">
        <w:t xml:space="preserve"> восприимчивым, т.е. улучшается имидж компании;</w:t>
      </w:r>
    </w:p>
    <w:p w:rsidR="002F1195" w:rsidRPr="002871D9" w:rsidRDefault="002F1195" w:rsidP="002871D9">
      <w:pPr>
        <w:pStyle w:val="21"/>
        <w:numPr>
          <w:ilvl w:val="0"/>
          <w:numId w:val="18"/>
        </w:numPr>
        <w:tabs>
          <w:tab w:val="left" w:pos="993"/>
        </w:tabs>
        <w:spacing w:line="360" w:lineRule="exact"/>
        <w:ind w:left="0" w:firstLine="709"/>
      </w:pPr>
      <w:r w:rsidRPr="002871D9">
        <w:t xml:space="preserve">означает доступ к общественным ресурсам и активам. Данное преимущество означает как доступ к некоторым материальным активам, например, к определенным категориям земель, недрам, которые всегда находятся в собственности государства, так и упрощение некоторых формальных процедур (регистрация, лицензирование и т.д.); </w:t>
      </w:r>
    </w:p>
    <w:p w:rsidR="002F1195" w:rsidRPr="002871D9" w:rsidRDefault="002F1195" w:rsidP="002871D9">
      <w:pPr>
        <w:pStyle w:val="21"/>
        <w:numPr>
          <w:ilvl w:val="0"/>
          <w:numId w:val="18"/>
        </w:numPr>
        <w:tabs>
          <w:tab w:val="left" w:pos="993"/>
        </w:tabs>
        <w:spacing w:line="360" w:lineRule="exact"/>
        <w:ind w:left="0" w:firstLine="709"/>
      </w:pPr>
      <w:r w:rsidRPr="002871D9">
        <w:t xml:space="preserve">дает возможность получения гарантированных денежных потоков в долгосрочной перспективе, что находит отражение в высоком и стабильном уровне рентабельности инвестиций. Здесь также следует упомянуть так называемый синергетический эффект, когда объединение потенциала всех сторон проекта позволяет получить </w:t>
      </w:r>
      <w:proofErr w:type="spellStart"/>
      <w:r w:rsidRPr="002871D9">
        <w:t>бóльшую</w:t>
      </w:r>
      <w:proofErr w:type="spellEnd"/>
      <w:r w:rsidRPr="002871D9">
        <w:t xml:space="preserve"> выгоду, чем каждая сторона могла бы получить в отдельности</w:t>
      </w:r>
      <w:r w:rsidR="0006199F">
        <w:t xml:space="preserve"> </w:t>
      </w:r>
      <w:r w:rsidR="0006199F" w:rsidRPr="0006199F">
        <w:t>[1</w:t>
      </w:r>
      <w:r w:rsidR="0006199F">
        <w:t>1,</w:t>
      </w:r>
      <w:r w:rsidR="0006199F" w:rsidRPr="0006199F">
        <w:t xml:space="preserve"> </w:t>
      </w:r>
      <w:r w:rsidR="0006199F">
        <w:rPr>
          <w:lang w:val="en-US"/>
        </w:rPr>
        <w:t>c</w:t>
      </w:r>
      <w:r w:rsidR="0006199F">
        <w:t>.25</w:t>
      </w:r>
      <w:r w:rsidR="0006199F" w:rsidRPr="0006199F">
        <w:t>]</w:t>
      </w:r>
      <w:r w:rsidRPr="002871D9">
        <w:t>.</w:t>
      </w:r>
    </w:p>
    <w:p w:rsidR="002F1195" w:rsidRPr="002871D9" w:rsidRDefault="002F1195" w:rsidP="002871D9">
      <w:pPr>
        <w:tabs>
          <w:tab w:val="left" w:pos="993"/>
        </w:tabs>
        <w:spacing w:line="360" w:lineRule="exact"/>
        <w:ind w:firstLine="709"/>
        <w:jc w:val="both"/>
        <w:rPr>
          <w:sz w:val="28"/>
          <w:szCs w:val="28"/>
        </w:rPr>
      </w:pPr>
      <w:r w:rsidRPr="002871D9">
        <w:rPr>
          <w:sz w:val="28"/>
          <w:szCs w:val="28"/>
        </w:rPr>
        <w:t xml:space="preserve">Таким образом, ГЧП означает не только вовлечение частного сектора в финансирование инвестиционных проектов, но также привлечение знаний и управленческого опыта частного сектора. Кроме минимизации бюджетных расходов, использование эффективных схем ГЧП позволяет оптимизировать системы инфраструктуры и снизить общие затраты на их развитие. Поэтому сотрудничество между частным и государственным секторами следует рассматривать не только как средство финансирования социальной инфраструктуры, но также как мощный инструмент сокращения издержек, улучшения качества и повышения эффективности предоставления услуг общественного сектора. </w:t>
      </w:r>
    </w:p>
    <w:p w:rsidR="002F1195" w:rsidRPr="002871D9" w:rsidRDefault="002F1195" w:rsidP="002871D9">
      <w:pPr>
        <w:spacing w:line="360" w:lineRule="exact"/>
        <w:ind w:firstLine="709"/>
        <w:jc w:val="both"/>
        <w:rPr>
          <w:sz w:val="28"/>
          <w:szCs w:val="28"/>
        </w:rPr>
      </w:pPr>
      <w:r w:rsidRPr="002871D9">
        <w:rPr>
          <w:sz w:val="28"/>
          <w:szCs w:val="28"/>
        </w:rPr>
        <w:t>В то же время реализация проектов ГЧП чревата рядом существенных недостатков. Так, для государства указанное партнерство может содержать  следующие негативные моменты:</w:t>
      </w:r>
    </w:p>
    <w:p w:rsidR="002F1195" w:rsidRPr="002871D9" w:rsidRDefault="002F1195" w:rsidP="002871D9">
      <w:pPr>
        <w:pStyle w:val="21"/>
        <w:numPr>
          <w:ilvl w:val="0"/>
          <w:numId w:val="2"/>
        </w:numPr>
        <w:spacing w:line="360" w:lineRule="exact"/>
        <w:ind w:left="0" w:firstLine="709"/>
      </w:pPr>
      <w:r w:rsidRPr="002871D9">
        <w:t xml:space="preserve">в долгосрочной перспективе суммарные платежи государства частному сектору осуществляются в </w:t>
      </w:r>
      <w:proofErr w:type="spellStart"/>
      <w:r w:rsidRPr="002871D9">
        <w:t>бóльшем</w:t>
      </w:r>
      <w:proofErr w:type="spellEnd"/>
      <w:r w:rsidRPr="002871D9">
        <w:t xml:space="preserve"> объеме, чем стоимость строительства исключительно за счет бюджетных средств; </w:t>
      </w:r>
    </w:p>
    <w:p w:rsidR="002F1195" w:rsidRPr="002871D9" w:rsidRDefault="002F1195" w:rsidP="002871D9">
      <w:pPr>
        <w:pStyle w:val="21"/>
        <w:numPr>
          <w:ilvl w:val="0"/>
          <w:numId w:val="2"/>
        </w:numPr>
        <w:spacing w:line="360" w:lineRule="exact"/>
        <w:ind w:left="0" w:firstLine="709"/>
      </w:pPr>
      <w:r w:rsidRPr="002871D9">
        <w:t>принадлежащее правительству право распоряжения созданным инфраструктурным объектом сильно ограничено, а, следовательно, государство теряет часть контрольных и регулирующих функций;</w:t>
      </w:r>
    </w:p>
    <w:p w:rsidR="002F1195" w:rsidRPr="002871D9" w:rsidRDefault="002F1195" w:rsidP="002871D9">
      <w:pPr>
        <w:pStyle w:val="21"/>
        <w:numPr>
          <w:ilvl w:val="0"/>
          <w:numId w:val="2"/>
        </w:numPr>
        <w:spacing w:line="360" w:lineRule="exact"/>
        <w:ind w:left="0" w:firstLine="709"/>
      </w:pPr>
      <w:r w:rsidRPr="002871D9">
        <w:t>государство несет определенные дополнительные расходы по отбору частных партнеров, осуществлению дальнейшего контроля за реализацией проекта в рамках ГЧП (например, финансирование деятельности конкурсных комиссий, рабочих групп по мониторингу и контролю за строительством и эксплуатацией объекта и т.д.);</w:t>
      </w:r>
    </w:p>
    <w:p w:rsidR="002F1195" w:rsidRPr="002871D9" w:rsidRDefault="002F1195" w:rsidP="002871D9">
      <w:pPr>
        <w:pStyle w:val="21"/>
        <w:numPr>
          <w:ilvl w:val="0"/>
          <w:numId w:val="2"/>
        </w:numPr>
        <w:spacing w:line="360" w:lineRule="exact"/>
        <w:ind w:left="0" w:firstLine="709"/>
      </w:pPr>
      <w:r w:rsidRPr="002871D9">
        <w:lastRenderedPageBreak/>
        <w:t>имеет место риск выбора частного партнера, не соответствующего установленным требованиям. Это может привести к нарушению сроков выполнения работ, созданию объектов ненадлежащего качества, а, следовательно, к неудовлетворению со стороны конечных потребителей</w:t>
      </w:r>
      <w:r w:rsidR="0006199F">
        <w:t xml:space="preserve"> </w:t>
      </w:r>
      <w:r w:rsidR="0006199F" w:rsidRPr="0006199F">
        <w:t>[1</w:t>
      </w:r>
      <w:r w:rsidR="0006199F">
        <w:t>0,</w:t>
      </w:r>
      <w:r w:rsidR="0006199F" w:rsidRPr="0006199F">
        <w:t xml:space="preserve"> </w:t>
      </w:r>
      <w:r w:rsidR="0006199F">
        <w:rPr>
          <w:lang w:val="en-US"/>
        </w:rPr>
        <w:t>c</w:t>
      </w:r>
      <w:r w:rsidR="0006199F">
        <w:t>.56</w:t>
      </w:r>
      <w:r w:rsidR="0006199F" w:rsidRPr="0006199F">
        <w:t>]</w:t>
      </w:r>
      <w:r w:rsidRPr="002871D9">
        <w:t xml:space="preserve">.   </w:t>
      </w:r>
    </w:p>
    <w:p w:rsidR="002F1195" w:rsidRPr="002871D9" w:rsidRDefault="002F1195" w:rsidP="002871D9">
      <w:pPr>
        <w:spacing w:line="360" w:lineRule="exact"/>
        <w:ind w:firstLine="709"/>
        <w:jc w:val="both"/>
        <w:rPr>
          <w:sz w:val="28"/>
          <w:szCs w:val="28"/>
        </w:rPr>
      </w:pPr>
      <w:r w:rsidRPr="002871D9">
        <w:rPr>
          <w:sz w:val="28"/>
          <w:szCs w:val="28"/>
        </w:rPr>
        <w:t xml:space="preserve">Для частного сектора сдерживающим факторами участия в проектах ГЧП являются: </w:t>
      </w:r>
    </w:p>
    <w:p w:rsidR="002F1195" w:rsidRPr="002871D9" w:rsidRDefault="002F1195" w:rsidP="002871D9">
      <w:pPr>
        <w:pStyle w:val="21"/>
        <w:numPr>
          <w:ilvl w:val="0"/>
          <w:numId w:val="17"/>
        </w:numPr>
        <w:spacing w:line="360" w:lineRule="exact"/>
        <w:ind w:left="0" w:firstLine="709"/>
      </w:pPr>
      <w:r w:rsidRPr="002871D9">
        <w:t xml:space="preserve">регулирование государством размеров платы, взимаемой частной стороной с третьих лиц за пользованием объектами (например, платы за проезд по магистрали). При этом, однако, необходимо сделать акцент на том, что вопросы тарификации за пользование объектами являются одним из ключевых аспектов при подписании договора, а потому частный партнер имеет возможность оговорить процедуру взимания платы с пользователей (в том числе и процедуру ее изменения) еще до заключения договора. Согласно устоявшейся мировой практике, компромиссом в решении данного вопроса является ежегодный пересмотр величины платежей с учетом инфляции в стране; </w:t>
      </w:r>
    </w:p>
    <w:p w:rsidR="002F1195" w:rsidRPr="002871D9" w:rsidRDefault="002F1195" w:rsidP="002871D9">
      <w:pPr>
        <w:pStyle w:val="21"/>
        <w:numPr>
          <w:ilvl w:val="0"/>
          <w:numId w:val="17"/>
        </w:numPr>
        <w:spacing w:line="360" w:lineRule="exact"/>
        <w:ind w:left="0" w:firstLine="709"/>
      </w:pPr>
      <w:r w:rsidRPr="002871D9">
        <w:t>формальное закрепление права собственности на объект за государством. Для компании это может означать, что, например, данный объект не учитывается в общей сумме ее активов и поэтому не может служить в качестве залогового обеспечения перед кредиторами;</w:t>
      </w:r>
    </w:p>
    <w:p w:rsidR="002F1195" w:rsidRPr="002871D9" w:rsidRDefault="002F1195" w:rsidP="002871D9">
      <w:pPr>
        <w:pStyle w:val="21"/>
        <w:numPr>
          <w:ilvl w:val="0"/>
          <w:numId w:val="17"/>
        </w:numPr>
        <w:spacing w:line="360" w:lineRule="exact"/>
        <w:ind w:left="0" w:firstLine="709"/>
      </w:pPr>
      <w:proofErr w:type="spellStart"/>
      <w:r w:rsidRPr="002871D9">
        <w:t>бóльшая</w:t>
      </w:r>
      <w:proofErr w:type="spellEnd"/>
      <w:r w:rsidRPr="002871D9">
        <w:t xml:space="preserve"> степень риска и ответственности за реализуемый объект по сравнению с традиционными государственными заказами (например, частный сектор несет полную ответственность за соблюдение срока сдачи объекта в эксплуатацию, поэтому малейшие нарушения в графике проведения работ непременно ведут к штрафным санкциям)</w:t>
      </w:r>
      <w:r w:rsidR="0006199F">
        <w:t xml:space="preserve"> </w:t>
      </w:r>
      <w:r w:rsidR="0006199F" w:rsidRPr="0006199F">
        <w:t>[</w:t>
      </w:r>
      <w:r w:rsidR="0006199F">
        <w:t>2</w:t>
      </w:r>
      <w:r w:rsidR="0006199F" w:rsidRPr="0006199F">
        <w:t>4</w:t>
      </w:r>
      <w:r w:rsidR="0006199F">
        <w:t>,</w:t>
      </w:r>
      <w:r w:rsidR="0006199F" w:rsidRPr="0006199F">
        <w:t xml:space="preserve"> </w:t>
      </w:r>
      <w:r w:rsidR="0006199F">
        <w:rPr>
          <w:lang w:val="en-US"/>
        </w:rPr>
        <w:t>c</w:t>
      </w:r>
      <w:r w:rsidR="0006199F">
        <w:t>.47</w:t>
      </w:r>
      <w:r w:rsidR="0006199F" w:rsidRPr="0006199F">
        <w:t>]</w:t>
      </w:r>
      <w:r w:rsidRPr="002871D9">
        <w:t xml:space="preserve">.  </w:t>
      </w:r>
    </w:p>
    <w:p w:rsidR="002F1195" w:rsidRPr="002871D9" w:rsidRDefault="002F1195" w:rsidP="002871D9">
      <w:pPr>
        <w:spacing w:line="360" w:lineRule="exact"/>
        <w:ind w:firstLine="709"/>
        <w:jc w:val="both"/>
        <w:rPr>
          <w:sz w:val="28"/>
          <w:szCs w:val="28"/>
        </w:rPr>
      </w:pPr>
      <w:r w:rsidRPr="002871D9">
        <w:rPr>
          <w:sz w:val="28"/>
          <w:szCs w:val="28"/>
        </w:rPr>
        <w:t>Однако, как показывает мировой опыт, обоюдные выгоды государства и бизнеса, получаемые в процессе совместной реализации проектов, существенно перекрывают имеющие  место издержки и проблемы, и в последние годы наблюдается процесс активного проникновения ГЧП во все новые сферы социально-экономических отношений.</w:t>
      </w:r>
    </w:p>
    <w:p w:rsidR="00182242" w:rsidRPr="002871D9" w:rsidRDefault="002871D9" w:rsidP="002871D9">
      <w:pPr>
        <w:pStyle w:val="a3"/>
        <w:shd w:val="clear" w:color="auto" w:fill="FFFFFF"/>
        <w:spacing w:before="0" w:beforeAutospacing="0" w:after="0" w:afterAutospacing="0" w:line="360" w:lineRule="exact"/>
        <w:ind w:firstLine="709"/>
        <w:jc w:val="both"/>
        <w:rPr>
          <w:sz w:val="28"/>
          <w:szCs w:val="28"/>
        </w:rPr>
      </w:pPr>
      <w:r w:rsidRPr="002871D9">
        <w:rPr>
          <w:sz w:val="28"/>
          <w:szCs w:val="28"/>
        </w:rPr>
        <w:t>Таким образом, с</w:t>
      </w:r>
      <w:r w:rsidR="00182242" w:rsidRPr="002871D9">
        <w:rPr>
          <w:sz w:val="28"/>
          <w:szCs w:val="28"/>
        </w:rPr>
        <w:t>реди основных характеристик ГЧП можно назвать: специфичность целей (решение вопросов общественной политики); долгие сроки реализации;  наличие частного финансирования; связывающие обязательства; разделение рисков.</w:t>
      </w:r>
    </w:p>
    <w:p w:rsidR="00182242" w:rsidRDefault="00182242" w:rsidP="00182242">
      <w:pPr>
        <w:pStyle w:val="a3"/>
        <w:shd w:val="clear" w:color="auto" w:fill="FFFFFF"/>
        <w:spacing w:before="0" w:beforeAutospacing="0" w:after="0" w:afterAutospacing="0" w:line="360" w:lineRule="exact"/>
      </w:pPr>
    </w:p>
    <w:p w:rsidR="00182242" w:rsidRDefault="00182242" w:rsidP="00182242">
      <w:pPr>
        <w:pStyle w:val="a3"/>
        <w:shd w:val="clear" w:color="auto" w:fill="FFFFFF"/>
        <w:spacing w:before="0" w:beforeAutospacing="0" w:after="0" w:afterAutospacing="0" w:line="360" w:lineRule="exact"/>
      </w:pPr>
    </w:p>
    <w:p w:rsidR="005A5165" w:rsidRDefault="005A5165">
      <w:pPr>
        <w:spacing w:after="200" w:line="276" w:lineRule="auto"/>
        <w:rPr>
          <w:b/>
          <w:sz w:val="28"/>
        </w:rPr>
      </w:pPr>
      <w:r>
        <w:rPr>
          <w:b/>
          <w:sz w:val="28"/>
        </w:rPr>
        <w:br w:type="page"/>
      </w:r>
    </w:p>
    <w:p w:rsidR="00182242" w:rsidRPr="006D4BFF" w:rsidRDefault="00182242" w:rsidP="002871D9">
      <w:pPr>
        <w:pStyle w:val="a3"/>
        <w:shd w:val="clear" w:color="auto" w:fill="FFFFFF"/>
        <w:spacing w:before="0" w:beforeAutospacing="0" w:after="0" w:afterAutospacing="0" w:line="360" w:lineRule="exact"/>
        <w:ind w:firstLine="709"/>
        <w:rPr>
          <w:b/>
          <w:sz w:val="32"/>
          <w:szCs w:val="28"/>
        </w:rPr>
      </w:pPr>
      <w:r w:rsidRPr="006D4BFF">
        <w:rPr>
          <w:b/>
          <w:sz w:val="28"/>
        </w:rPr>
        <w:lastRenderedPageBreak/>
        <w:t xml:space="preserve"> </w:t>
      </w:r>
      <w:r w:rsidRPr="006D4BFF">
        <w:rPr>
          <w:b/>
          <w:sz w:val="32"/>
          <w:szCs w:val="28"/>
        </w:rPr>
        <w:t>1.2 Формы и механизмы реализации ГЧП</w:t>
      </w:r>
    </w:p>
    <w:p w:rsidR="00182242" w:rsidRDefault="00182242" w:rsidP="00182242">
      <w:pPr>
        <w:pStyle w:val="a3"/>
        <w:shd w:val="clear" w:color="auto" w:fill="FFFFFF"/>
        <w:spacing w:before="0" w:beforeAutospacing="0" w:after="0" w:afterAutospacing="0" w:line="360" w:lineRule="exact"/>
      </w:pPr>
    </w:p>
    <w:p w:rsidR="006D4BFF" w:rsidRDefault="006D4BFF" w:rsidP="00182242">
      <w:pPr>
        <w:pStyle w:val="a3"/>
        <w:shd w:val="clear" w:color="auto" w:fill="FFFFFF"/>
        <w:spacing w:before="0" w:beforeAutospacing="0" w:after="0" w:afterAutospacing="0" w:line="360" w:lineRule="exact"/>
      </w:pPr>
    </w:p>
    <w:p w:rsidR="005A5165" w:rsidRDefault="005A5165" w:rsidP="005A5165">
      <w:pPr>
        <w:spacing w:line="360" w:lineRule="exact"/>
        <w:ind w:firstLine="709"/>
        <w:jc w:val="both"/>
        <w:rPr>
          <w:sz w:val="28"/>
          <w:szCs w:val="28"/>
        </w:rPr>
      </w:pPr>
      <w:r w:rsidRPr="002871D9">
        <w:rPr>
          <w:bCs/>
          <w:sz w:val="28"/>
          <w:szCs w:val="28"/>
        </w:rPr>
        <w:t>Схема перехода к предоставлению общественных услуг с использованием механизма ГЧП представлена на рис</w:t>
      </w:r>
      <w:r>
        <w:rPr>
          <w:bCs/>
          <w:sz w:val="28"/>
          <w:szCs w:val="28"/>
        </w:rPr>
        <w:t>унок 1.</w:t>
      </w:r>
      <w:r w:rsidRPr="002871D9">
        <w:rPr>
          <w:bCs/>
          <w:sz w:val="28"/>
          <w:szCs w:val="28"/>
        </w:rPr>
        <w:t>1.</w:t>
      </w:r>
      <w:r w:rsidRPr="002871D9">
        <w:rPr>
          <w:sz w:val="28"/>
          <w:szCs w:val="28"/>
        </w:rPr>
        <w:t xml:space="preserve"> </w:t>
      </w:r>
    </w:p>
    <w:p w:rsidR="005A5165" w:rsidRPr="002871D9" w:rsidRDefault="005A5165" w:rsidP="005A5165">
      <w:pPr>
        <w:tabs>
          <w:tab w:val="left" w:pos="993"/>
        </w:tabs>
        <w:spacing w:line="360" w:lineRule="exact"/>
        <w:ind w:firstLine="709"/>
        <w:jc w:val="both"/>
        <w:rPr>
          <w:sz w:val="28"/>
          <w:szCs w:val="28"/>
        </w:rPr>
      </w:pPr>
    </w:p>
    <w:p w:rsidR="005A5165" w:rsidRDefault="005A5165" w:rsidP="005A5165"/>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9"/>
        <w:gridCol w:w="2644"/>
        <w:gridCol w:w="236"/>
        <w:gridCol w:w="900"/>
        <w:gridCol w:w="236"/>
        <w:gridCol w:w="180"/>
        <w:gridCol w:w="1924"/>
        <w:gridCol w:w="1260"/>
        <w:gridCol w:w="2036"/>
        <w:gridCol w:w="124"/>
        <w:gridCol w:w="236"/>
      </w:tblGrid>
      <w:tr w:rsidR="005A5165" w:rsidTr="007926B7">
        <w:tc>
          <w:tcPr>
            <w:tcW w:w="288" w:type="dxa"/>
            <w:tcBorders>
              <w:top w:val="nil"/>
              <w:left w:val="nil"/>
              <w:bottom w:val="single" w:sz="4" w:space="0" w:color="auto"/>
              <w:right w:val="single" w:sz="4" w:space="0" w:color="auto"/>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vMerge w:val="restart"/>
            <w:tcBorders>
              <w:top w:val="single" w:sz="4" w:space="0" w:color="auto"/>
              <w:left w:val="single" w:sz="4" w:space="0" w:color="auto"/>
              <w:bottom w:val="single" w:sz="4" w:space="0" w:color="auto"/>
              <w:right w:val="single" w:sz="4" w:space="0" w:color="auto"/>
            </w:tcBorders>
            <w:hideMark/>
          </w:tcPr>
          <w:p w:rsidR="005A5165" w:rsidRDefault="005A5165" w:rsidP="007926B7">
            <w:pPr>
              <w:jc w:val="center"/>
              <w:rPr>
                <w:rFonts w:ascii="Arial Narrow" w:hAnsi="Arial Narrow"/>
                <w:b/>
                <w:sz w:val="22"/>
                <w:szCs w:val="22"/>
                <w:lang w:eastAsia="en-US"/>
              </w:rPr>
            </w:pPr>
            <w:r>
              <w:rPr>
                <w:rFonts w:ascii="Arial Narrow" w:hAnsi="Arial Narrow"/>
                <w:b/>
                <w:sz w:val="22"/>
                <w:szCs w:val="22"/>
              </w:rPr>
              <w:t xml:space="preserve">Государственный </w:t>
            </w:r>
          </w:p>
          <w:p w:rsidR="005A5165" w:rsidRDefault="005A5165" w:rsidP="007926B7">
            <w:pPr>
              <w:autoSpaceDE w:val="0"/>
              <w:autoSpaceDN w:val="0"/>
              <w:adjustRightInd w:val="0"/>
              <w:jc w:val="center"/>
              <w:rPr>
                <w:rFonts w:ascii="Arial Narrow" w:hAnsi="Arial Narrow"/>
                <w:b/>
                <w:sz w:val="22"/>
                <w:szCs w:val="22"/>
                <w:lang w:eastAsia="en-US"/>
              </w:rPr>
            </w:pPr>
            <w:r>
              <w:rPr>
                <w:rFonts w:ascii="Arial Narrow" w:hAnsi="Arial Narrow"/>
                <w:b/>
                <w:sz w:val="22"/>
                <w:szCs w:val="22"/>
              </w:rPr>
              <w:t>сектор</w:t>
            </w:r>
          </w:p>
        </w:tc>
        <w:tc>
          <w:tcPr>
            <w:tcW w:w="236" w:type="dxa"/>
            <w:tcBorders>
              <w:top w:val="nil"/>
              <w:left w:val="single" w:sz="4" w:space="0" w:color="auto"/>
              <w:bottom w:val="single" w:sz="4" w:space="0" w:color="auto"/>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nil"/>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416" w:type="dxa"/>
            <w:gridSpan w:val="2"/>
            <w:tcBorders>
              <w:top w:val="nil"/>
              <w:left w:val="nil"/>
              <w:bottom w:val="single" w:sz="4" w:space="0" w:color="auto"/>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5220" w:type="dxa"/>
            <w:gridSpan w:val="3"/>
            <w:vMerge w:val="restart"/>
            <w:tcBorders>
              <w:top w:val="single" w:sz="4" w:space="0" w:color="auto"/>
              <w:left w:val="single" w:sz="4" w:space="0" w:color="auto"/>
              <w:bottom w:val="single" w:sz="4" w:space="0" w:color="auto"/>
              <w:right w:val="single" w:sz="4" w:space="0" w:color="auto"/>
            </w:tcBorders>
            <w:hideMark/>
          </w:tcPr>
          <w:p w:rsidR="005A5165" w:rsidRDefault="005A5165" w:rsidP="007926B7">
            <w:pPr>
              <w:autoSpaceDE w:val="0"/>
              <w:autoSpaceDN w:val="0"/>
              <w:adjustRightInd w:val="0"/>
              <w:jc w:val="center"/>
              <w:rPr>
                <w:rFonts w:ascii="Arial Narrow" w:hAnsi="Arial Narrow"/>
                <w:b/>
                <w:sz w:val="22"/>
                <w:szCs w:val="22"/>
                <w:lang w:eastAsia="en-US"/>
              </w:rPr>
            </w:pPr>
            <w:r>
              <w:rPr>
                <w:rFonts w:ascii="Arial Narrow" w:hAnsi="Arial Narrow"/>
                <w:b/>
                <w:sz w:val="22"/>
                <w:szCs w:val="22"/>
              </w:rPr>
              <w:t>Государственный сектор – частный сектор</w:t>
            </w:r>
          </w:p>
        </w:tc>
        <w:tc>
          <w:tcPr>
            <w:tcW w:w="360" w:type="dxa"/>
            <w:gridSpan w:val="2"/>
            <w:tcBorders>
              <w:top w:val="nil"/>
              <w:left w:val="single" w:sz="4" w:space="0" w:color="auto"/>
              <w:bottom w:val="single" w:sz="4" w:space="0" w:color="auto"/>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88" w:type="dxa"/>
            <w:tcBorders>
              <w:top w:val="single" w:sz="4" w:space="0" w:color="auto"/>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vMerge/>
            <w:tcBorders>
              <w:top w:val="single" w:sz="4" w:space="0" w:color="auto"/>
              <w:left w:val="single" w:sz="4" w:space="0" w:color="auto"/>
              <w:bottom w:val="single" w:sz="4" w:space="0" w:color="auto"/>
              <w:right w:val="single" w:sz="4" w:space="0" w:color="auto"/>
            </w:tcBorders>
            <w:vAlign w:val="center"/>
            <w:hideMark/>
          </w:tcPr>
          <w:p w:rsidR="005A5165" w:rsidRDefault="005A5165" w:rsidP="007926B7">
            <w:pPr>
              <w:rPr>
                <w:rFonts w:ascii="Arial Narrow" w:hAnsi="Arial Narrow"/>
                <w:b/>
                <w:sz w:val="22"/>
                <w:szCs w:val="22"/>
                <w:lang w:eastAsia="en-US"/>
              </w:rPr>
            </w:pPr>
          </w:p>
        </w:tc>
        <w:tc>
          <w:tcPr>
            <w:tcW w:w="236" w:type="dxa"/>
            <w:tcBorders>
              <w:top w:val="single" w:sz="4" w:space="0" w:color="auto"/>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416" w:type="dxa"/>
            <w:gridSpan w:val="2"/>
            <w:tcBorders>
              <w:top w:val="single" w:sz="4" w:space="0" w:color="auto"/>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11036" w:type="dxa"/>
            <w:gridSpan w:val="3"/>
            <w:vMerge/>
            <w:tcBorders>
              <w:top w:val="single" w:sz="4" w:space="0" w:color="auto"/>
              <w:left w:val="single" w:sz="4" w:space="0" w:color="auto"/>
              <w:bottom w:val="single" w:sz="4" w:space="0" w:color="auto"/>
              <w:right w:val="single" w:sz="4" w:space="0" w:color="auto"/>
            </w:tcBorders>
            <w:vAlign w:val="center"/>
            <w:hideMark/>
          </w:tcPr>
          <w:p w:rsidR="005A5165" w:rsidRDefault="005A5165" w:rsidP="007926B7">
            <w:pPr>
              <w:rPr>
                <w:rFonts w:ascii="Arial Narrow" w:hAnsi="Arial Narrow"/>
                <w:b/>
                <w:sz w:val="22"/>
                <w:szCs w:val="22"/>
                <w:lang w:eastAsia="en-US"/>
              </w:rPr>
            </w:pPr>
          </w:p>
        </w:tc>
        <w:tc>
          <w:tcPr>
            <w:tcW w:w="360" w:type="dxa"/>
            <w:gridSpan w:val="2"/>
            <w:tcBorders>
              <w:top w:val="single" w:sz="4" w:space="0" w:color="auto"/>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88" w:type="dxa"/>
            <w:vMerge w:val="restart"/>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single" w:sz="4" w:space="0" w:color="auto"/>
              <w:left w:val="nil"/>
              <w:bottom w:val="single" w:sz="4" w:space="0" w:color="auto"/>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5996" w:type="dxa"/>
            <w:gridSpan w:val="7"/>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3168" w:type="dxa"/>
            <w:vMerge/>
            <w:tcBorders>
              <w:top w:val="nil"/>
              <w:left w:val="single" w:sz="4" w:space="0" w:color="auto"/>
              <w:bottom w:val="nil"/>
              <w:right w:val="nil"/>
            </w:tcBorders>
            <w:vAlign w:val="center"/>
            <w:hideMark/>
          </w:tcPr>
          <w:p w:rsidR="005A5165" w:rsidRDefault="005A5165" w:rsidP="007926B7">
            <w:pPr>
              <w:rPr>
                <w:rFonts w:ascii="Arial Narrow" w:hAnsi="Arial Narrow"/>
                <w:sz w:val="18"/>
                <w:szCs w:val="18"/>
                <w:lang w:eastAsia="en-US"/>
              </w:rPr>
            </w:pPr>
          </w:p>
        </w:tc>
        <w:tc>
          <w:tcPr>
            <w:tcW w:w="2644" w:type="dxa"/>
            <w:tcBorders>
              <w:top w:val="single" w:sz="4" w:space="0" w:color="auto"/>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vMerge w:val="restart"/>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single" w:sz="4" w:space="0" w:color="auto"/>
              <w:left w:val="single" w:sz="4" w:space="0" w:color="auto"/>
              <w:bottom w:val="nil"/>
              <w:right w:val="single" w:sz="4" w:space="0" w:color="auto"/>
            </w:tcBorders>
            <w:hideMark/>
          </w:tcPr>
          <w:p w:rsidR="005A5165" w:rsidRDefault="005A5165" w:rsidP="007926B7">
            <w:pPr>
              <w:autoSpaceDE w:val="0"/>
              <w:autoSpaceDN w:val="0"/>
              <w:adjustRightInd w:val="0"/>
              <w:jc w:val="both"/>
              <w:rPr>
                <w:rFonts w:ascii="Arial Narrow" w:hAnsi="Arial Narrow"/>
                <w:b/>
                <w:sz w:val="22"/>
                <w:szCs w:val="22"/>
                <w:u w:val="single"/>
                <w:lang w:eastAsia="en-US"/>
              </w:rPr>
            </w:pPr>
            <w:r>
              <w:rPr>
                <w:rFonts w:ascii="Arial Narrow" w:hAnsi="Arial Narrow"/>
                <w:b/>
                <w:sz w:val="22"/>
                <w:szCs w:val="22"/>
                <w:u w:val="single"/>
              </w:rPr>
              <w:t xml:space="preserve">Частный сектор </w:t>
            </w:r>
          </w:p>
        </w:tc>
        <w:tc>
          <w:tcPr>
            <w:tcW w:w="126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single" w:sz="4" w:space="0" w:color="auto"/>
              <w:left w:val="single" w:sz="4" w:space="0" w:color="auto"/>
              <w:bottom w:val="nil"/>
              <w:right w:val="single" w:sz="4" w:space="0" w:color="auto"/>
            </w:tcBorders>
            <w:hideMark/>
          </w:tcPr>
          <w:p w:rsidR="005A5165" w:rsidRDefault="005A5165" w:rsidP="007926B7">
            <w:pPr>
              <w:autoSpaceDE w:val="0"/>
              <w:autoSpaceDN w:val="0"/>
              <w:adjustRightInd w:val="0"/>
              <w:jc w:val="both"/>
              <w:rPr>
                <w:rFonts w:ascii="Arial Narrow" w:hAnsi="Arial Narrow"/>
                <w:b/>
                <w:sz w:val="22"/>
                <w:szCs w:val="22"/>
                <w:u w:val="single"/>
                <w:lang w:eastAsia="en-US"/>
              </w:rPr>
            </w:pPr>
            <w:r>
              <w:rPr>
                <w:rFonts w:ascii="Arial Narrow" w:hAnsi="Arial Narrow"/>
                <w:b/>
                <w:sz w:val="22"/>
                <w:szCs w:val="22"/>
                <w:u w:val="single"/>
              </w:rPr>
              <w:t xml:space="preserve">Государственное регулирование  </w: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88" w:type="dxa"/>
            <w:vMerge w:val="restart"/>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nil"/>
              <w:left w:val="single" w:sz="4" w:space="0" w:color="auto"/>
              <w:bottom w:val="single" w:sz="4" w:space="0" w:color="auto"/>
              <w:right w:val="single" w:sz="4" w:space="0" w:color="auto"/>
            </w:tcBorders>
            <w:hideMark/>
          </w:tcPr>
          <w:p w:rsidR="005A5165" w:rsidRDefault="005A5165" w:rsidP="007926B7">
            <w:pPr>
              <w:rPr>
                <w:rFonts w:ascii="Arial Narrow" w:hAnsi="Arial Narrow"/>
                <w:sz w:val="22"/>
                <w:szCs w:val="22"/>
                <w:lang w:eastAsia="en-US"/>
              </w:rPr>
            </w:pPr>
            <w:r>
              <w:rPr>
                <w:rFonts w:ascii="Arial Narrow" w:hAnsi="Arial Narrow"/>
                <w:sz w:val="22"/>
                <w:szCs w:val="22"/>
              </w:rPr>
              <w:t xml:space="preserve">Неэффективность </w:t>
            </w:r>
          </w:p>
          <w:p w:rsidR="005A5165" w:rsidRDefault="005A5165" w:rsidP="007926B7">
            <w:pPr>
              <w:rPr>
                <w:rFonts w:ascii="Arial Narrow" w:hAnsi="Arial Narrow"/>
                <w:sz w:val="22"/>
                <w:szCs w:val="22"/>
              </w:rPr>
            </w:pPr>
            <w:r>
              <w:rPr>
                <w:rFonts w:ascii="Arial Narrow" w:hAnsi="Arial Narrow"/>
                <w:sz w:val="22"/>
                <w:szCs w:val="22"/>
              </w:rPr>
              <w:t xml:space="preserve">Бюрократия и отсутствие рыночной мотивации </w:t>
            </w:r>
          </w:p>
          <w:p w:rsidR="005A5165" w:rsidRDefault="005A5165" w:rsidP="007926B7">
            <w:pPr>
              <w:rPr>
                <w:rFonts w:ascii="Arial Narrow" w:hAnsi="Arial Narrow"/>
                <w:sz w:val="22"/>
                <w:szCs w:val="22"/>
              </w:rPr>
            </w:pPr>
            <w:r>
              <w:rPr>
                <w:rFonts w:ascii="Arial Narrow" w:hAnsi="Arial Narrow"/>
                <w:sz w:val="22"/>
                <w:szCs w:val="22"/>
              </w:rPr>
              <w:t>Низкие тарифы</w:t>
            </w:r>
          </w:p>
          <w:p w:rsidR="005A5165" w:rsidRDefault="005A5165" w:rsidP="007926B7">
            <w:pPr>
              <w:autoSpaceDE w:val="0"/>
              <w:autoSpaceDN w:val="0"/>
              <w:adjustRightInd w:val="0"/>
              <w:jc w:val="both"/>
              <w:rPr>
                <w:rFonts w:ascii="Arial Narrow" w:hAnsi="Arial Narrow"/>
                <w:sz w:val="22"/>
                <w:szCs w:val="22"/>
                <w:lang w:eastAsia="en-US"/>
              </w:rPr>
            </w:pPr>
            <w:r>
              <w:rPr>
                <w:rFonts w:ascii="Arial Narrow" w:hAnsi="Arial Narrow"/>
                <w:sz w:val="22"/>
                <w:szCs w:val="22"/>
              </w:rPr>
              <w:t>Субсидии</w:t>
            </w:r>
          </w:p>
        </w:tc>
        <w:tc>
          <w:tcPr>
            <w:tcW w:w="236" w:type="dxa"/>
            <w:vMerge/>
            <w:tcBorders>
              <w:top w:val="nil"/>
              <w:left w:val="single" w:sz="4" w:space="0" w:color="auto"/>
              <w:bottom w:val="nil"/>
              <w:right w:val="single" w:sz="4" w:space="0" w:color="auto"/>
            </w:tcBorders>
            <w:vAlign w:val="center"/>
            <w:hideMark/>
          </w:tcPr>
          <w:p w:rsidR="005A5165" w:rsidRDefault="005A5165" w:rsidP="007926B7">
            <w:pPr>
              <w:rPr>
                <w:rFonts w:ascii="Arial Narrow" w:hAnsi="Arial Narrow"/>
                <w:sz w:val="22"/>
                <w:szCs w:val="22"/>
                <w:lang w:eastAsia="en-US"/>
              </w:rPr>
            </w:pPr>
          </w:p>
        </w:tc>
        <w:tc>
          <w:tcPr>
            <w:tcW w:w="900" w:type="dxa"/>
            <w:tcBorders>
              <w:top w:val="nil"/>
              <w:left w:val="single" w:sz="4" w:space="0" w:color="auto"/>
              <w:bottom w:val="nil"/>
              <w:right w:val="single" w:sz="4" w:space="0" w:color="auto"/>
            </w:tcBorders>
            <w:hideMark/>
          </w:tcPr>
          <w:p w:rsidR="005A5165" w:rsidRDefault="005A5165" w:rsidP="007926B7">
            <w:pPr>
              <w:autoSpaceDE w:val="0"/>
              <w:autoSpaceDN w:val="0"/>
              <w:adjustRightInd w:val="0"/>
              <w:jc w:val="both"/>
              <w:rPr>
                <w:rFonts w:ascii="Arial Narrow" w:hAnsi="Arial Narrow"/>
                <w:sz w:val="22"/>
                <w:szCs w:val="22"/>
                <w:lang w:eastAsia="en-US"/>
              </w:rPr>
            </w:pPr>
            <w:r>
              <w:rPr>
                <w:noProof/>
                <w:sz w:val="28"/>
                <w:szCs w:val="28"/>
              </w:rPr>
              <mc:AlternateContent>
                <mc:Choice Requires="wps">
                  <w:drawing>
                    <wp:anchor distT="0" distB="0" distL="114300" distR="114300" simplePos="0" relativeHeight="251659264" behindDoc="0" locked="0" layoutInCell="1" allowOverlap="1" wp14:anchorId="427F7FF2" wp14:editId="305C36CA">
                      <wp:simplePos x="0" y="0"/>
                      <wp:positionH relativeFrom="column">
                        <wp:posOffset>10160</wp:posOffset>
                      </wp:positionH>
                      <wp:positionV relativeFrom="paragraph">
                        <wp:posOffset>165100</wp:posOffset>
                      </wp:positionV>
                      <wp:extent cx="457200" cy="514350"/>
                      <wp:effectExtent l="10160" t="31750" r="18415" b="34925"/>
                      <wp:wrapNone/>
                      <wp:docPr id="14" name="Стрелка вправо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514350"/>
                              </a:xfrm>
                              <a:prstGeom prst="rightArrow">
                                <a:avLst>
                                  <a:gd name="adj1" fmla="val 50000"/>
                                  <a:gd name="adj2" fmla="val 25000"/>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Стрелка вправо 14" o:spid="_x0000_s1026" type="#_x0000_t13" style="position:absolute;margin-left:.8pt;margin-top:13pt;width:36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" fillcolor="silver"/>
                  </w:pict>
                </mc:Fallback>
              </mc:AlternateConten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nil"/>
              <w:left w:val="single" w:sz="4" w:space="0" w:color="auto"/>
              <w:bottom w:val="nil"/>
              <w:right w:val="single" w:sz="4" w:space="0" w:color="auto"/>
            </w:tcBorders>
            <w:hideMark/>
          </w:tcPr>
          <w:p w:rsidR="005A5165" w:rsidRDefault="005A5165" w:rsidP="007926B7">
            <w:pPr>
              <w:rPr>
                <w:rFonts w:ascii="Arial Narrow" w:hAnsi="Arial Narrow"/>
                <w:sz w:val="22"/>
                <w:szCs w:val="22"/>
                <w:lang w:eastAsia="en-US"/>
              </w:rPr>
            </w:pPr>
            <w:r>
              <w:rPr>
                <w:rFonts w:ascii="Arial Narrow" w:hAnsi="Arial Narrow"/>
                <w:sz w:val="22"/>
                <w:szCs w:val="22"/>
              </w:rPr>
              <w:t>Опыт и новаторство</w:t>
            </w:r>
          </w:p>
          <w:p w:rsidR="005A5165" w:rsidRDefault="005A5165" w:rsidP="007926B7">
            <w:pPr>
              <w:rPr>
                <w:rFonts w:ascii="Arial Narrow" w:hAnsi="Arial Narrow"/>
                <w:sz w:val="22"/>
                <w:szCs w:val="22"/>
              </w:rPr>
            </w:pPr>
            <w:r>
              <w:rPr>
                <w:rFonts w:ascii="Arial Narrow" w:hAnsi="Arial Narrow"/>
                <w:sz w:val="22"/>
                <w:szCs w:val="22"/>
              </w:rPr>
              <w:t xml:space="preserve">Эффективность </w:t>
            </w:r>
          </w:p>
          <w:p w:rsidR="005A5165" w:rsidRDefault="005A5165" w:rsidP="007926B7">
            <w:pPr>
              <w:rPr>
                <w:rFonts w:ascii="Arial Narrow" w:hAnsi="Arial Narrow"/>
                <w:sz w:val="22"/>
                <w:szCs w:val="22"/>
              </w:rPr>
            </w:pPr>
            <w:r>
              <w:rPr>
                <w:rFonts w:ascii="Arial Narrow" w:hAnsi="Arial Narrow"/>
                <w:sz w:val="22"/>
                <w:szCs w:val="22"/>
              </w:rPr>
              <w:t>Оптимизация расходов</w:t>
            </w:r>
          </w:p>
          <w:p w:rsidR="005A5165" w:rsidRDefault="005A5165" w:rsidP="007926B7">
            <w:pPr>
              <w:autoSpaceDE w:val="0"/>
              <w:autoSpaceDN w:val="0"/>
              <w:adjustRightInd w:val="0"/>
              <w:rPr>
                <w:rFonts w:ascii="Arial Narrow" w:hAnsi="Arial Narrow"/>
                <w:sz w:val="22"/>
                <w:szCs w:val="22"/>
                <w:lang w:eastAsia="en-US"/>
              </w:rPr>
            </w:pPr>
            <w:r>
              <w:rPr>
                <w:rFonts w:ascii="Arial Narrow" w:hAnsi="Arial Narrow"/>
                <w:sz w:val="22"/>
                <w:szCs w:val="22"/>
              </w:rPr>
              <w:t>Направленность на рынок</w:t>
            </w:r>
          </w:p>
        </w:tc>
        <w:tc>
          <w:tcPr>
            <w:tcW w:w="1260" w:type="dxa"/>
            <w:tcBorders>
              <w:top w:val="nil"/>
              <w:left w:val="single" w:sz="4" w:space="0" w:color="auto"/>
              <w:bottom w:val="nil"/>
              <w:right w:val="single" w:sz="4" w:space="0" w:color="auto"/>
            </w:tcBorders>
            <w:hideMark/>
          </w:tcPr>
          <w:p w:rsidR="005A5165" w:rsidRDefault="005A5165" w:rsidP="007926B7">
            <w:pPr>
              <w:autoSpaceDE w:val="0"/>
              <w:autoSpaceDN w:val="0"/>
              <w:adjustRightInd w:val="0"/>
              <w:jc w:val="both"/>
              <w:rPr>
                <w:rFonts w:ascii="Arial Narrow" w:hAnsi="Arial Narrow"/>
                <w:sz w:val="22"/>
                <w:szCs w:val="22"/>
                <w:lang w:eastAsia="en-US"/>
              </w:rPr>
            </w:pPr>
            <w:r>
              <w:rPr>
                <w:noProof/>
                <w:sz w:val="28"/>
                <w:szCs w:val="28"/>
              </w:rPr>
              <mc:AlternateContent>
                <mc:Choice Requires="wps">
                  <w:drawing>
                    <wp:anchor distT="0" distB="0" distL="114300" distR="114300" simplePos="0" relativeHeight="251660288" behindDoc="0" locked="0" layoutInCell="1" allowOverlap="1" wp14:anchorId="5CAEAEFC" wp14:editId="347BDDF4">
                      <wp:simplePos x="0" y="0"/>
                      <wp:positionH relativeFrom="column">
                        <wp:posOffset>-68580</wp:posOffset>
                      </wp:positionH>
                      <wp:positionV relativeFrom="paragraph">
                        <wp:posOffset>309880</wp:posOffset>
                      </wp:positionV>
                      <wp:extent cx="800735" cy="571500"/>
                      <wp:effectExtent l="17145" t="24130" r="10795" b="23495"/>
                      <wp:wrapNone/>
                      <wp:docPr id="13" name="Двойная стрелка влево/вправо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735" cy="571500"/>
                              </a:xfrm>
                              <a:prstGeom prst="leftRightArrow">
                                <a:avLst>
                                  <a:gd name="adj1" fmla="val 47111"/>
                                  <a:gd name="adj2" fmla="val 35890"/>
                                </a:avLst>
                              </a:prstGeom>
                              <a:solidFill>
                                <a:srgbClr val="C0C0C0"/>
                              </a:solidFill>
                              <a:ln w="9525">
                                <a:solidFill>
                                  <a:srgbClr val="000000"/>
                                </a:solidFill>
                                <a:miter lim="800000"/>
                                <a:headEnd/>
                                <a:tailEnd/>
                              </a:ln>
                            </wps:spPr>
                            <wps:txbx>
                              <w:txbxContent>
                                <w:p w:rsidR="008967C6" w:rsidRDefault="008967C6" w:rsidP="005A5165">
                                  <w:pPr>
                                    <w:jc w:val="center"/>
                                    <w:rPr>
                                      <w:rFonts w:ascii="Arial Narrow" w:hAnsi="Arial Narrow"/>
                                      <w:b/>
                                      <w:sz w:val="20"/>
                                      <w:szCs w:val="20"/>
                                    </w:rPr>
                                  </w:pPr>
                                  <w:r>
                                    <w:rPr>
                                      <w:rFonts w:ascii="Arial Narrow" w:hAnsi="Arial Narrow"/>
                                      <w:b/>
                                      <w:sz w:val="20"/>
                                      <w:szCs w:val="20"/>
                                    </w:rPr>
                                    <w:t>контракт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Двойная стрелка влево/вправо 13" o:spid="_x0000_s1026" type="#_x0000_t69" style="position:absolute;left:0;text-align:left;margin-left:-5.4pt;margin-top:24.4pt;width:63.0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" adj="5533,5712" fillcolor="silver">
                      <v:textbox>
                        <w:txbxContent>
                          <w:p w:rsidR="008967C6" w:rsidRDefault="008967C6" w:rsidP="005A5165">
                            <w:pPr>
                              <w:jc w:val="center"/>
                              <w:rPr>
                                <w:rFonts w:ascii="Arial Narrow" w:hAnsi="Arial Narrow"/>
                                <w:b/>
                                <w:sz w:val="20"/>
                                <w:szCs w:val="20"/>
                              </w:rPr>
                            </w:pPr>
                            <w:r>
                              <w:rPr>
                                <w:rFonts w:ascii="Arial Narrow" w:hAnsi="Arial Narrow"/>
                                <w:b/>
                                <w:sz w:val="20"/>
                                <w:szCs w:val="20"/>
                              </w:rPr>
                              <w:t>контракт</w:t>
                            </w:r>
                          </w:p>
                        </w:txbxContent>
                      </v:textbox>
                    </v:shape>
                  </w:pict>
                </mc:Fallback>
              </mc:AlternateContent>
            </w:r>
          </w:p>
        </w:tc>
        <w:tc>
          <w:tcPr>
            <w:tcW w:w="2160" w:type="dxa"/>
            <w:gridSpan w:val="2"/>
            <w:tcBorders>
              <w:top w:val="nil"/>
              <w:left w:val="single" w:sz="4" w:space="0" w:color="auto"/>
              <w:bottom w:val="nil"/>
              <w:right w:val="single" w:sz="4" w:space="0" w:color="auto"/>
            </w:tcBorders>
          </w:tcPr>
          <w:p w:rsidR="005A5165" w:rsidRDefault="005A5165" w:rsidP="007926B7">
            <w:pPr>
              <w:rPr>
                <w:rFonts w:ascii="Arial Narrow" w:hAnsi="Arial Narrow"/>
                <w:sz w:val="22"/>
                <w:szCs w:val="22"/>
                <w:lang w:eastAsia="en-US"/>
              </w:rPr>
            </w:pPr>
          </w:p>
          <w:p w:rsidR="005A5165" w:rsidRDefault="005A5165" w:rsidP="007926B7">
            <w:pPr>
              <w:rPr>
                <w:rFonts w:ascii="Arial Narrow" w:hAnsi="Arial Narrow"/>
                <w:sz w:val="22"/>
                <w:szCs w:val="22"/>
              </w:rPr>
            </w:pPr>
            <w:r>
              <w:rPr>
                <w:rFonts w:ascii="Arial Narrow" w:hAnsi="Arial Narrow"/>
                <w:sz w:val="22"/>
                <w:szCs w:val="22"/>
              </w:rPr>
              <w:t xml:space="preserve">Технический контроль </w:t>
            </w:r>
            <w:r>
              <w:rPr>
                <w:rFonts w:ascii="Arial Narrow" w:hAnsi="Arial Narrow"/>
                <w:i/>
                <w:sz w:val="22"/>
                <w:szCs w:val="22"/>
              </w:rPr>
              <w:t>(результаты)</w:t>
            </w:r>
            <w:r>
              <w:rPr>
                <w:rFonts w:ascii="Arial Narrow" w:hAnsi="Arial Narrow"/>
                <w:sz w:val="22"/>
                <w:szCs w:val="22"/>
              </w:rPr>
              <w:t xml:space="preserve"> </w:t>
            </w:r>
          </w:p>
          <w:p w:rsidR="005A5165" w:rsidRDefault="005A5165" w:rsidP="007926B7">
            <w:pPr>
              <w:rPr>
                <w:rFonts w:ascii="Arial Narrow" w:hAnsi="Arial Narrow"/>
                <w:sz w:val="22"/>
                <w:szCs w:val="22"/>
              </w:rPr>
            </w:pPr>
            <w:r>
              <w:rPr>
                <w:rFonts w:ascii="Arial Narrow" w:hAnsi="Arial Narrow"/>
                <w:sz w:val="22"/>
                <w:szCs w:val="22"/>
              </w:rPr>
              <w:t xml:space="preserve">Экономическое регулирование  </w:t>
            </w:r>
            <w:r>
              <w:rPr>
                <w:rFonts w:ascii="Arial Narrow" w:hAnsi="Arial Narrow"/>
                <w:i/>
                <w:sz w:val="22"/>
                <w:szCs w:val="22"/>
              </w:rPr>
              <w:t>(пересмотр тарифов)</w:t>
            </w:r>
          </w:p>
          <w:p w:rsidR="005A5165" w:rsidRDefault="005A5165" w:rsidP="007926B7">
            <w:pPr>
              <w:autoSpaceDE w:val="0"/>
              <w:autoSpaceDN w:val="0"/>
              <w:adjustRightInd w:val="0"/>
              <w:jc w:val="both"/>
              <w:rPr>
                <w:rFonts w:ascii="Arial Narrow" w:hAnsi="Arial Narrow"/>
                <w:sz w:val="22"/>
                <w:szCs w:val="22"/>
                <w:lang w:eastAsia="en-US"/>
              </w:rPr>
            </w:pPr>
            <w:r>
              <w:rPr>
                <w:rFonts w:ascii="Arial Narrow" w:hAnsi="Arial Narrow"/>
                <w:sz w:val="22"/>
                <w:szCs w:val="22"/>
              </w:rPr>
              <w:t xml:space="preserve">Госимущество </w: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rPr>
          <w:trHeight w:val="1000"/>
        </w:trPr>
        <w:tc>
          <w:tcPr>
            <w:tcW w:w="3168" w:type="dxa"/>
            <w:vMerge/>
            <w:tcBorders>
              <w:top w:val="nil"/>
              <w:left w:val="single" w:sz="4" w:space="0" w:color="auto"/>
              <w:bottom w:val="nil"/>
              <w:right w:val="single" w:sz="4" w:space="0" w:color="auto"/>
            </w:tcBorders>
            <w:vAlign w:val="center"/>
            <w:hideMark/>
          </w:tcPr>
          <w:p w:rsidR="005A5165" w:rsidRDefault="005A5165" w:rsidP="007926B7">
            <w:pPr>
              <w:rPr>
                <w:rFonts w:ascii="Arial Narrow" w:hAnsi="Arial Narrow"/>
                <w:sz w:val="18"/>
                <w:szCs w:val="18"/>
                <w:lang w:eastAsia="en-US"/>
              </w:rPr>
            </w:pPr>
          </w:p>
        </w:tc>
        <w:tc>
          <w:tcPr>
            <w:tcW w:w="2644" w:type="dxa"/>
            <w:tcBorders>
              <w:top w:val="single" w:sz="4" w:space="0" w:color="auto"/>
              <w:left w:val="nil"/>
              <w:bottom w:val="single" w:sz="4" w:space="0" w:color="auto"/>
              <w:right w:val="nil"/>
            </w:tcBorders>
            <w:hideMark/>
          </w:tcPr>
          <w:p w:rsidR="005A5165" w:rsidRDefault="005A5165" w:rsidP="007926B7">
            <w:pPr>
              <w:autoSpaceDE w:val="0"/>
              <w:autoSpaceDN w:val="0"/>
              <w:adjustRightInd w:val="0"/>
              <w:jc w:val="both"/>
              <w:rPr>
                <w:rFonts w:ascii="Arial Narrow" w:hAnsi="Arial Narrow"/>
                <w:sz w:val="22"/>
                <w:szCs w:val="22"/>
                <w:lang w:eastAsia="en-US"/>
              </w:rPr>
            </w:pPr>
            <w:r>
              <w:rPr>
                <w:noProof/>
                <w:sz w:val="28"/>
                <w:szCs w:val="28"/>
              </w:rPr>
              <mc:AlternateContent>
                <mc:Choice Requires="wps">
                  <w:drawing>
                    <wp:anchor distT="0" distB="0" distL="114300" distR="114300" simplePos="0" relativeHeight="251661312" behindDoc="0" locked="0" layoutInCell="1" allowOverlap="1" wp14:anchorId="0EFE9C68" wp14:editId="58C2EF30">
                      <wp:simplePos x="0" y="0"/>
                      <wp:positionH relativeFrom="column">
                        <wp:posOffset>391795</wp:posOffset>
                      </wp:positionH>
                      <wp:positionV relativeFrom="paragraph">
                        <wp:posOffset>69215</wp:posOffset>
                      </wp:positionV>
                      <wp:extent cx="542925" cy="457200"/>
                      <wp:effectExtent l="29845" t="12065" r="36830" b="6985"/>
                      <wp:wrapNone/>
                      <wp:docPr id="12" name="Стрелка вниз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57200"/>
                              </a:xfrm>
                              <a:prstGeom prst="downArrow">
                                <a:avLst>
                                  <a:gd name="adj1" fmla="val 50000"/>
                                  <a:gd name="adj2" fmla="val 25000"/>
                                </a:avLst>
                              </a:prstGeom>
                              <a:solidFill>
                                <a:srgbClr val="C0C0C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12" o:spid="_x0000_s1026" type="#_x0000_t67" style="position:absolute;margin-left:30.85pt;margin-top:5.45pt;width:42.75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" fillcolor="silver">
                      <v:textbox style="layout-flow:vertical-ideographic"/>
                    </v:shape>
                  </w:pict>
                </mc:Fallback>
              </mc:AlternateContent>
            </w:r>
          </w:p>
        </w:tc>
        <w:tc>
          <w:tcPr>
            <w:tcW w:w="236" w:type="dxa"/>
            <w:vMerge/>
            <w:tcBorders>
              <w:top w:val="nil"/>
              <w:left w:val="single" w:sz="4" w:space="0" w:color="auto"/>
              <w:bottom w:val="nil"/>
              <w:right w:val="single" w:sz="4" w:space="0" w:color="auto"/>
            </w:tcBorders>
            <w:vAlign w:val="center"/>
            <w:hideMark/>
          </w:tcPr>
          <w:p w:rsidR="005A5165" w:rsidRDefault="005A5165" w:rsidP="007926B7">
            <w:pPr>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nil"/>
              <w:left w:val="single" w:sz="4" w:space="0" w:color="auto"/>
              <w:bottom w:val="single" w:sz="4" w:space="0" w:color="auto"/>
              <w:right w:val="single" w:sz="4" w:space="0" w:color="auto"/>
            </w:tcBorders>
            <w:hideMark/>
          </w:tcPr>
          <w:p w:rsidR="005A5165" w:rsidRDefault="005A5165" w:rsidP="007926B7">
            <w:pPr>
              <w:rPr>
                <w:rFonts w:ascii="Arial Narrow" w:hAnsi="Arial Narrow"/>
                <w:sz w:val="22"/>
                <w:szCs w:val="22"/>
                <w:lang w:eastAsia="en-US"/>
              </w:rPr>
            </w:pPr>
            <w:r>
              <w:rPr>
                <w:rFonts w:ascii="Arial Narrow" w:hAnsi="Arial Narrow"/>
                <w:sz w:val="22"/>
                <w:szCs w:val="22"/>
              </w:rPr>
              <w:t>Коммерческий риск</w:t>
            </w:r>
          </w:p>
          <w:p w:rsidR="005A5165" w:rsidRDefault="005A5165" w:rsidP="007926B7">
            <w:pPr>
              <w:autoSpaceDE w:val="0"/>
              <w:autoSpaceDN w:val="0"/>
              <w:adjustRightInd w:val="0"/>
              <w:rPr>
                <w:rFonts w:ascii="Arial Narrow" w:hAnsi="Arial Narrow"/>
                <w:sz w:val="22"/>
                <w:szCs w:val="22"/>
                <w:lang w:eastAsia="en-US"/>
              </w:rPr>
            </w:pPr>
            <w:r>
              <w:rPr>
                <w:rFonts w:ascii="Arial Narrow" w:hAnsi="Arial Narrow"/>
                <w:sz w:val="22"/>
                <w:szCs w:val="22"/>
              </w:rPr>
              <w:t xml:space="preserve">Финансовый риск </w:t>
            </w:r>
            <w:r>
              <w:rPr>
                <w:rFonts w:ascii="Arial Narrow" w:hAnsi="Arial Narrow"/>
                <w:i/>
                <w:sz w:val="22"/>
                <w:szCs w:val="22"/>
              </w:rPr>
              <w:t>(насколько возможно)</w:t>
            </w:r>
          </w:p>
        </w:tc>
        <w:tc>
          <w:tcPr>
            <w:tcW w:w="126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nil"/>
              <w:left w:val="single" w:sz="4" w:space="0" w:color="auto"/>
              <w:bottom w:val="single" w:sz="4" w:space="0" w:color="auto"/>
              <w:right w:val="single" w:sz="4" w:space="0" w:color="auto"/>
            </w:tcBorders>
            <w:hideMark/>
          </w:tcPr>
          <w:p w:rsidR="005A5165" w:rsidRDefault="005A5165" w:rsidP="007926B7">
            <w:pPr>
              <w:autoSpaceDE w:val="0"/>
              <w:autoSpaceDN w:val="0"/>
              <w:adjustRightInd w:val="0"/>
              <w:jc w:val="both"/>
              <w:rPr>
                <w:rFonts w:ascii="Arial Narrow" w:hAnsi="Arial Narrow"/>
                <w:sz w:val="22"/>
                <w:szCs w:val="22"/>
                <w:lang w:eastAsia="en-US"/>
              </w:rPr>
            </w:pPr>
            <w:r>
              <w:rPr>
                <w:rFonts w:ascii="Arial Narrow" w:hAnsi="Arial Narrow"/>
                <w:sz w:val="22"/>
                <w:szCs w:val="22"/>
              </w:rPr>
              <w:t xml:space="preserve">Принцип возмещения затрат </w: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rPr>
          <w:trHeight w:val="70"/>
        </w:trPr>
        <w:tc>
          <w:tcPr>
            <w:tcW w:w="3168" w:type="dxa"/>
            <w:vMerge/>
            <w:tcBorders>
              <w:top w:val="nil"/>
              <w:left w:val="single" w:sz="4" w:space="0" w:color="auto"/>
              <w:bottom w:val="nil"/>
              <w:right w:val="single" w:sz="4" w:space="0" w:color="auto"/>
            </w:tcBorders>
            <w:vAlign w:val="center"/>
            <w:hideMark/>
          </w:tcPr>
          <w:p w:rsidR="005A5165" w:rsidRDefault="005A5165" w:rsidP="007926B7">
            <w:pPr>
              <w:rPr>
                <w:rFonts w:ascii="Arial Narrow" w:hAnsi="Arial Narrow"/>
                <w:sz w:val="18"/>
                <w:szCs w:val="18"/>
                <w:lang w:eastAsia="en-US"/>
              </w:rPr>
            </w:pPr>
          </w:p>
        </w:tc>
        <w:tc>
          <w:tcPr>
            <w:tcW w:w="2644" w:type="dxa"/>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Низкое качество услуг для потребителей</w:t>
            </w:r>
          </w:p>
        </w:tc>
        <w:tc>
          <w:tcPr>
            <w:tcW w:w="236" w:type="dxa"/>
            <w:vMerge/>
            <w:tcBorders>
              <w:top w:val="nil"/>
              <w:left w:val="single" w:sz="4" w:space="0" w:color="auto"/>
              <w:bottom w:val="nil"/>
              <w:right w:val="single" w:sz="4" w:space="0" w:color="auto"/>
            </w:tcBorders>
            <w:vAlign w:val="center"/>
            <w:hideMark/>
          </w:tcPr>
          <w:p w:rsidR="005A5165" w:rsidRDefault="005A5165" w:rsidP="007926B7">
            <w:pPr>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single" w:sz="4" w:space="0" w:color="auto"/>
              <w:left w:val="nil"/>
              <w:bottom w:val="nil"/>
              <w:right w:val="nil"/>
            </w:tcBorders>
            <w:hideMark/>
          </w:tcPr>
          <w:p w:rsidR="005A5165" w:rsidRDefault="005A5165" w:rsidP="007926B7">
            <w:pPr>
              <w:autoSpaceDE w:val="0"/>
              <w:autoSpaceDN w:val="0"/>
              <w:adjustRightInd w:val="0"/>
              <w:jc w:val="center"/>
              <w:rPr>
                <w:rFonts w:ascii="Arial Narrow" w:hAnsi="Arial Narrow"/>
                <w:sz w:val="22"/>
                <w:szCs w:val="22"/>
                <w:lang w:eastAsia="en-US"/>
              </w:rPr>
            </w:pPr>
            <w:r>
              <w:rPr>
                <w:noProof/>
                <w:sz w:val="28"/>
                <w:szCs w:val="28"/>
              </w:rPr>
              <mc:AlternateContent>
                <mc:Choice Requires="wps">
                  <w:drawing>
                    <wp:anchor distT="0" distB="0" distL="114300" distR="114300" simplePos="0" relativeHeight="251662336" behindDoc="0" locked="0" layoutInCell="1" allowOverlap="1" wp14:anchorId="495EE120" wp14:editId="57EF568D">
                      <wp:simplePos x="0" y="0"/>
                      <wp:positionH relativeFrom="column">
                        <wp:posOffset>307340</wp:posOffset>
                      </wp:positionH>
                      <wp:positionV relativeFrom="paragraph">
                        <wp:posOffset>111760</wp:posOffset>
                      </wp:positionV>
                      <wp:extent cx="542925" cy="457200"/>
                      <wp:effectExtent l="31115" t="6985" r="35560" b="12065"/>
                      <wp:wrapNone/>
                      <wp:docPr id="11" name="Стрелка вниз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57200"/>
                              </a:xfrm>
                              <a:prstGeom prst="downArrow">
                                <a:avLst>
                                  <a:gd name="adj1" fmla="val 50000"/>
                                  <a:gd name="adj2" fmla="val 25000"/>
                                </a:avLst>
                              </a:prstGeom>
                              <a:solidFill>
                                <a:srgbClr val="C0C0C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1" o:spid="_x0000_s1026" type="#_x0000_t67" style="position:absolute;margin-left:24.2pt;margin-top:8.8pt;width:42.7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" fillcolor="silver">
                      <v:textbox style="layout-flow:vertical-ideographic"/>
                    </v:shape>
                  </w:pict>
                </mc:Fallback>
              </mc:AlternateContent>
            </w:r>
          </w:p>
        </w:tc>
        <w:tc>
          <w:tcPr>
            <w:tcW w:w="1260" w:type="dxa"/>
            <w:tcBorders>
              <w:top w:val="nil"/>
              <w:left w:val="nil"/>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single" w:sz="4" w:space="0" w:color="auto"/>
              <w:left w:val="nil"/>
              <w:bottom w:val="nil"/>
              <w:right w:val="nil"/>
            </w:tcBorders>
            <w:hideMark/>
          </w:tcPr>
          <w:p w:rsidR="005A5165" w:rsidRDefault="005A5165" w:rsidP="007926B7">
            <w:pPr>
              <w:autoSpaceDE w:val="0"/>
              <w:autoSpaceDN w:val="0"/>
              <w:adjustRightInd w:val="0"/>
              <w:jc w:val="both"/>
              <w:rPr>
                <w:rFonts w:ascii="Arial Narrow" w:hAnsi="Arial Narrow"/>
                <w:sz w:val="22"/>
                <w:szCs w:val="22"/>
                <w:lang w:eastAsia="en-US"/>
              </w:rPr>
            </w:pPr>
            <w:r>
              <w:rPr>
                <w:noProof/>
                <w:sz w:val="28"/>
                <w:szCs w:val="28"/>
              </w:rPr>
              <mc:AlternateContent>
                <mc:Choice Requires="wps">
                  <w:drawing>
                    <wp:anchor distT="0" distB="0" distL="114300" distR="114300" simplePos="0" relativeHeight="251663360" behindDoc="0" locked="0" layoutInCell="1" allowOverlap="1" wp14:anchorId="13D83578" wp14:editId="6887F2B1">
                      <wp:simplePos x="0" y="0"/>
                      <wp:positionH relativeFrom="column">
                        <wp:posOffset>391795</wp:posOffset>
                      </wp:positionH>
                      <wp:positionV relativeFrom="paragraph">
                        <wp:posOffset>111760</wp:posOffset>
                      </wp:positionV>
                      <wp:extent cx="542925" cy="457200"/>
                      <wp:effectExtent l="29845" t="6985" r="36830" b="12065"/>
                      <wp:wrapNone/>
                      <wp:docPr id="10" name="Стрелка вниз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57200"/>
                              </a:xfrm>
                              <a:prstGeom prst="downArrow">
                                <a:avLst>
                                  <a:gd name="adj1" fmla="val 50000"/>
                                  <a:gd name="adj2" fmla="val 25000"/>
                                </a:avLst>
                              </a:prstGeom>
                              <a:solidFill>
                                <a:srgbClr val="C0C0C0"/>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0" o:spid="_x0000_s1026" type="#_x0000_t67" style="position:absolute;margin-left:30.85pt;margin-top:8.8pt;width:42.75pt;height: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" fillcolor="silver">
                      <v:textbox style="layout-flow:vertical-ideographic"/>
                    </v:shape>
                  </w:pict>
                </mc:Fallback>
              </mc:AlternateContent>
            </w: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rPr>
          <w:trHeight w:val="427"/>
        </w:trPr>
        <w:tc>
          <w:tcPr>
            <w:tcW w:w="288" w:type="dxa"/>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single" w:sz="4" w:space="0" w:color="auto"/>
              <w:left w:val="nil"/>
              <w:bottom w:val="single" w:sz="4" w:space="0" w:color="auto"/>
              <w:right w:val="nil"/>
            </w:tcBorders>
          </w:tcPr>
          <w:p w:rsidR="005A5165" w:rsidRDefault="005A5165" w:rsidP="007926B7">
            <w:pPr>
              <w:autoSpaceDE w:val="0"/>
              <w:autoSpaceDN w:val="0"/>
              <w:adjustRightInd w:val="0"/>
              <w:jc w:val="center"/>
              <w:rPr>
                <w:rFonts w:ascii="Arial Narrow" w:hAnsi="Arial Narrow"/>
                <w:sz w:val="22"/>
                <w:szCs w:val="2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nil"/>
              <w:left w:val="nil"/>
              <w:bottom w:val="single" w:sz="4" w:space="0" w:color="auto"/>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1260" w:type="dxa"/>
            <w:tcBorders>
              <w:top w:val="nil"/>
              <w:left w:val="nil"/>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nil"/>
              <w:left w:val="nil"/>
              <w:bottom w:val="single" w:sz="4" w:space="0" w:color="auto"/>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88"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Высокие бюджетные расходы</w: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Высокое качество услуг</w:t>
            </w:r>
          </w:p>
        </w:tc>
        <w:tc>
          <w:tcPr>
            <w:tcW w:w="126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Контроль за монополиями</w: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88" w:type="dxa"/>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single" w:sz="4" w:space="0" w:color="auto"/>
              <w:left w:val="nil"/>
              <w:bottom w:val="single" w:sz="4" w:space="0" w:color="auto"/>
              <w:right w:val="nil"/>
            </w:tcBorders>
          </w:tcPr>
          <w:p w:rsidR="005A5165" w:rsidRDefault="005A5165" w:rsidP="007926B7">
            <w:pPr>
              <w:autoSpaceDE w:val="0"/>
              <w:autoSpaceDN w:val="0"/>
              <w:adjustRightInd w:val="0"/>
              <w:jc w:val="center"/>
              <w:rPr>
                <w:rFonts w:ascii="Arial Narrow" w:hAnsi="Arial Narrow"/>
                <w:sz w:val="32"/>
                <w:szCs w:val="3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5996" w:type="dxa"/>
            <w:gridSpan w:val="7"/>
            <w:tcBorders>
              <w:top w:val="nil"/>
              <w:left w:val="single" w:sz="4" w:space="0" w:color="auto"/>
              <w:bottom w:val="nil"/>
              <w:right w:val="single" w:sz="4" w:space="0" w:color="auto"/>
            </w:tcBorders>
          </w:tcPr>
          <w:p w:rsidR="005A5165" w:rsidRDefault="005A5165" w:rsidP="007926B7">
            <w:pPr>
              <w:autoSpaceDE w:val="0"/>
              <w:autoSpaceDN w:val="0"/>
              <w:adjustRightInd w:val="0"/>
              <w:jc w:val="center"/>
              <w:rPr>
                <w:rFonts w:ascii="Arial Narrow" w:hAnsi="Arial Narrow"/>
                <w:sz w:val="22"/>
                <w:szCs w:val="22"/>
                <w:lang w:eastAsia="en-US"/>
              </w:rPr>
            </w:pPr>
          </w:p>
        </w:tc>
      </w:tr>
      <w:tr w:rsidR="005A5165" w:rsidTr="007926B7">
        <w:tc>
          <w:tcPr>
            <w:tcW w:w="288"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single" w:sz="4" w:space="0" w:color="auto"/>
              <w:left w:val="single" w:sz="4" w:space="0" w:color="auto"/>
              <w:bottom w:val="single" w:sz="4" w:space="0" w:color="auto"/>
              <w:right w:val="single" w:sz="4" w:space="0" w:color="auto"/>
            </w:tcBorders>
            <w:shd w:val="clear" w:color="auto" w:fill="E0E0E0"/>
          </w:tcPr>
          <w:p w:rsidR="005A5165" w:rsidRDefault="005A5165" w:rsidP="007926B7">
            <w:pPr>
              <w:jc w:val="center"/>
              <w:rPr>
                <w:rFonts w:ascii="Arial Narrow" w:hAnsi="Arial Narrow"/>
                <w:sz w:val="22"/>
                <w:szCs w:val="22"/>
                <w:lang w:eastAsia="en-US"/>
              </w:rPr>
            </w:pPr>
            <w:r>
              <w:rPr>
                <w:rFonts w:ascii="Arial Narrow" w:hAnsi="Arial Narrow"/>
                <w:sz w:val="22"/>
                <w:szCs w:val="22"/>
              </w:rPr>
              <w:t>Потери средств</w:t>
            </w:r>
          </w:p>
          <w:p w:rsidR="005A5165" w:rsidRDefault="005A5165" w:rsidP="007926B7">
            <w:pPr>
              <w:autoSpaceDE w:val="0"/>
              <w:autoSpaceDN w:val="0"/>
              <w:adjustRightInd w:val="0"/>
              <w:jc w:val="center"/>
              <w:rPr>
                <w:rFonts w:ascii="Arial Narrow" w:hAnsi="Arial Narrow"/>
                <w:sz w:val="22"/>
                <w:szCs w:val="22"/>
                <w:lang w:eastAsia="en-US"/>
              </w:rPr>
            </w:pP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 xml:space="preserve">Финансовая независимость </w:t>
            </w:r>
          </w:p>
        </w:tc>
        <w:tc>
          <w:tcPr>
            <w:tcW w:w="126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 xml:space="preserve">Защита потребителей </w: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88" w:type="dxa"/>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single" w:sz="4" w:space="0" w:color="auto"/>
              <w:left w:val="nil"/>
              <w:bottom w:val="single" w:sz="4" w:space="0" w:color="auto"/>
              <w:right w:val="nil"/>
            </w:tcBorders>
          </w:tcPr>
          <w:p w:rsidR="005A5165" w:rsidRDefault="005A5165" w:rsidP="007926B7">
            <w:pPr>
              <w:autoSpaceDE w:val="0"/>
              <w:autoSpaceDN w:val="0"/>
              <w:adjustRightInd w:val="0"/>
              <w:jc w:val="center"/>
              <w:rPr>
                <w:rFonts w:ascii="Arial Narrow" w:hAnsi="Arial Narrow"/>
                <w:sz w:val="32"/>
                <w:szCs w:val="3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single" w:sz="4" w:space="0" w:color="auto"/>
              <w:left w:val="nil"/>
              <w:bottom w:val="single" w:sz="4" w:space="0" w:color="auto"/>
              <w:right w:val="nil"/>
            </w:tcBorders>
          </w:tcPr>
          <w:p w:rsidR="005A5165" w:rsidRDefault="005A5165" w:rsidP="007926B7">
            <w:pPr>
              <w:autoSpaceDE w:val="0"/>
              <w:autoSpaceDN w:val="0"/>
              <w:adjustRightInd w:val="0"/>
              <w:jc w:val="center"/>
              <w:rPr>
                <w:rFonts w:ascii="Arial Narrow" w:hAnsi="Arial Narrow"/>
                <w:sz w:val="22"/>
                <w:szCs w:val="22"/>
                <w:lang w:eastAsia="en-US"/>
              </w:rPr>
            </w:pPr>
          </w:p>
        </w:tc>
        <w:tc>
          <w:tcPr>
            <w:tcW w:w="1260" w:type="dxa"/>
            <w:tcBorders>
              <w:top w:val="nil"/>
              <w:left w:val="nil"/>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single" w:sz="4" w:space="0" w:color="auto"/>
              <w:left w:val="nil"/>
              <w:bottom w:val="single" w:sz="4" w:space="0" w:color="auto"/>
              <w:right w:val="nil"/>
            </w:tcBorders>
          </w:tcPr>
          <w:p w:rsidR="005A5165" w:rsidRDefault="005A5165" w:rsidP="007926B7">
            <w:pPr>
              <w:autoSpaceDE w:val="0"/>
              <w:autoSpaceDN w:val="0"/>
              <w:adjustRightInd w:val="0"/>
              <w:jc w:val="center"/>
              <w:rPr>
                <w:rFonts w:ascii="Arial Narrow" w:hAnsi="Arial Narrow"/>
                <w:sz w:val="22"/>
                <w:szCs w:val="2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88"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Ограниченные финансовые средства для инвестиций</w: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 xml:space="preserve">Экономия средств </w:t>
            </w:r>
          </w:p>
        </w:tc>
        <w:tc>
          <w:tcPr>
            <w:tcW w:w="126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 xml:space="preserve">Защита ресурсов </w:t>
            </w: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88" w:type="dxa"/>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18"/>
                <w:szCs w:val="18"/>
                <w:lang w:eastAsia="en-US"/>
              </w:rPr>
            </w:pPr>
          </w:p>
        </w:tc>
        <w:tc>
          <w:tcPr>
            <w:tcW w:w="2644" w:type="dxa"/>
            <w:tcBorders>
              <w:top w:val="single" w:sz="4" w:space="0" w:color="auto"/>
              <w:left w:val="nil"/>
              <w:bottom w:val="nil"/>
              <w:right w:val="nil"/>
            </w:tcBorders>
          </w:tcPr>
          <w:p w:rsidR="005A5165" w:rsidRDefault="005A5165" w:rsidP="007926B7">
            <w:pPr>
              <w:autoSpaceDE w:val="0"/>
              <w:autoSpaceDN w:val="0"/>
              <w:adjustRightInd w:val="0"/>
              <w:jc w:val="center"/>
              <w:rPr>
                <w:rFonts w:ascii="Arial Narrow" w:hAnsi="Arial Narrow"/>
                <w:sz w:val="22"/>
                <w:szCs w:val="2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single" w:sz="4" w:space="0" w:color="auto"/>
              <w:left w:val="nil"/>
              <w:bottom w:val="single" w:sz="4" w:space="0" w:color="auto"/>
              <w:right w:val="nil"/>
            </w:tcBorders>
          </w:tcPr>
          <w:p w:rsidR="005A5165" w:rsidRDefault="005A5165" w:rsidP="007926B7">
            <w:pPr>
              <w:autoSpaceDE w:val="0"/>
              <w:autoSpaceDN w:val="0"/>
              <w:adjustRightInd w:val="0"/>
              <w:jc w:val="center"/>
              <w:rPr>
                <w:rFonts w:ascii="Arial Narrow" w:hAnsi="Arial Narrow"/>
                <w:sz w:val="22"/>
                <w:szCs w:val="22"/>
                <w:lang w:eastAsia="en-US"/>
              </w:rPr>
            </w:pPr>
          </w:p>
        </w:tc>
        <w:tc>
          <w:tcPr>
            <w:tcW w:w="1260" w:type="dxa"/>
            <w:tcBorders>
              <w:top w:val="nil"/>
              <w:left w:val="nil"/>
              <w:bottom w:val="nil"/>
              <w:right w:val="nil"/>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60" w:type="dxa"/>
            <w:gridSpan w:val="2"/>
            <w:tcBorders>
              <w:top w:val="single" w:sz="4" w:space="0" w:color="auto"/>
              <w:left w:val="nil"/>
              <w:bottom w:val="nil"/>
              <w:right w:val="nil"/>
            </w:tcBorders>
          </w:tcPr>
          <w:p w:rsidR="005A5165" w:rsidRDefault="005A5165" w:rsidP="007926B7">
            <w:pPr>
              <w:autoSpaceDE w:val="0"/>
              <w:autoSpaceDN w:val="0"/>
              <w:adjustRightInd w:val="0"/>
              <w:jc w:val="center"/>
              <w:rPr>
                <w:rFonts w:ascii="Arial Narrow" w:hAnsi="Arial Narrow"/>
                <w:sz w:val="22"/>
                <w:szCs w:val="2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2932" w:type="dxa"/>
            <w:gridSpan w:val="2"/>
            <w:tcBorders>
              <w:top w:val="nil"/>
              <w:left w:val="single" w:sz="4" w:space="0" w:color="auto"/>
              <w:bottom w:val="nil"/>
              <w:right w:val="nil"/>
            </w:tcBorders>
          </w:tcPr>
          <w:p w:rsidR="005A5165" w:rsidRDefault="005A5165" w:rsidP="007926B7">
            <w:pPr>
              <w:autoSpaceDE w:val="0"/>
              <w:autoSpaceDN w:val="0"/>
              <w:adjustRightInd w:val="0"/>
              <w:jc w:val="center"/>
              <w:rPr>
                <w:rFonts w:ascii="Arial Narrow" w:hAnsi="Arial Narrow"/>
                <w:sz w:val="22"/>
                <w:szCs w:val="22"/>
                <w:lang w:eastAsia="en-US"/>
              </w:rPr>
            </w:pPr>
          </w:p>
        </w:tc>
        <w:tc>
          <w:tcPr>
            <w:tcW w:w="236" w:type="dxa"/>
            <w:tcBorders>
              <w:top w:val="nil"/>
              <w:left w:val="nil"/>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36"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2104" w:type="dxa"/>
            <w:gridSpan w:val="2"/>
            <w:tcBorders>
              <w:top w:val="single" w:sz="4" w:space="0" w:color="auto"/>
              <w:left w:val="single" w:sz="4" w:space="0" w:color="auto"/>
              <w:bottom w:val="single" w:sz="4" w:space="0" w:color="auto"/>
              <w:right w:val="single" w:sz="4" w:space="0" w:color="auto"/>
            </w:tcBorders>
            <w:shd w:val="clear" w:color="auto" w:fill="E0E0E0"/>
            <w:hideMark/>
          </w:tcPr>
          <w:p w:rsidR="005A5165" w:rsidRDefault="005A5165" w:rsidP="007926B7">
            <w:pPr>
              <w:autoSpaceDE w:val="0"/>
              <w:autoSpaceDN w:val="0"/>
              <w:adjustRightInd w:val="0"/>
              <w:jc w:val="center"/>
              <w:rPr>
                <w:rFonts w:ascii="Arial Narrow" w:hAnsi="Arial Narrow"/>
                <w:sz w:val="22"/>
                <w:szCs w:val="22"/>
                <w:lang w:eastAsia="en-US"/>
              </w:rPr>
            </w:pPr>
            <w:r>
              <w:rPr>
                <w:rFonts w:ascii="Arial Narrow" w:hAnsi="Arial Narrow"/>
                <w:sz w:val="22"/>
                <w:szCs w:val="22"/>
              </w:rPr>
              <w:t>Выбор методов и осуществление инвестиций</w:t>
            </w:r>
          </w:p>
        </w:tc>
        <w:tc>
          <w:tcPr>
            <w:tcW w:w="3656" w:type="dxa"/>
            <w:gridSpan w:val="4"/>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r w:rsidR="005A5165" w:rsidTr="007926B7">
        <w:tc>
          <w:tcPr>
            <w:tcW w:w="3168" w:type="dxa"/>
            <w:gridSpan w:val="3"/>
            <w:tcBorders>
              <w:top w:val="nil"/>
              <w:left w:val="single" w:sz="4" w:space="0" w:color="auto"/>
              <w:bottom w:val="single" w:sz="4" w:space="0" w:color="auto"/>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900" w:type="dxa"/>
            <w:tcBorders>
              <w:top w:val="nil"/>
              <w:left w:val="single" w:sz="4" w:space="0" w:color="auto"/>
              <w:bottom w:val="nil"/>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c>
          <w:tcPr>
            <w:tcW w:w="5996" w:type="dxa"/>
            <w:gridSpan w:val="7"/>
            <w:tcBorders>
              <w:top w:val="nil"/>
              <w:left w:val="single" w:sz="4" w:space="0" w:color="auto"/>
              <w:bottom w:val="single" w:sz="4" w:space="0" w:color="auto"/>
              <w:right w:val="single" w:sz="4" w:space="0" w:color="auto"/>
            </w:tcBorders>
          </w:tcPr>
          <w:p w:rsidR="005A5165" w:rsidRDefault="005A5165" w:rsidP="007926B7">
            <w:pPr>
              <w:autoSpaceDE w:val="0"/>
              <w:autoSpaceDN w:val="0"/>
              <w:adjustRightInd w:val="0"/>
              <w:jc w:val="both"/>
              <w:rPr>
                <w:rFonts w:ascii="Arial Narrow" w:hAnsi="Arial Narrow"/>
                <w:sz w:val="22"/>
                <w:szCs w:val="22"/>
                <w:lang w:eastAsia="en-US"/>
              </w:rPr>
            </w:pPr>
          </w:p>
        </w:tc>
      </w:tr>
    </w:tbl>
    <w:p w:rsidR="005A5165" w:rsidRDefault="005A5165" w:rsidP="005A5165">
      <w:pPr>
        <w:rPr>
          <w:rFonts w:ascii="Arial Narrow" w:hAnsi="Arial Narrow"/>
          <w:sz w:val="22"/>
          <w:szCs w:val="22"/>
          <w:lang w:eastAsia="en-US"/>
        </w:rPr>
      </w:pPr>
    </w:p>
    <w:p w:rsidR="005A5165" w:rsidRPr="002871D9" w:rsidRDefault="005A5165" w:rsidP="005A5165">
      <w:pPr>
        <w:jc w:val="center"/>
        <w:rPr>
          <w:b/>
          <w:sz w:val="28"/>
          <w:szCs w:val="28"/>
        </w:rPr>
      </w:pPr>
      <w:r w:rsidRPr="002871D9">
        <w:rPr>
          <w:b/>
          <w:bCs/>
        </w:rPr>
        <w:t>Рисунок 1.</w:t>
      </w:r>
      <w:r>
        <w:rPr>
          <w:b/>
          <w:bCs/>
        </w:rPr>
        <w:t>1 -</w:t>
      </w:r>
      <w:r w:rsidRPr="002871D9">
        <w:rPr>
          <w:b/>
          <w:bCs/>
        </w:rPr>
        <w:t xml:space="preserve"> Схема перехода к предоставлению общественных услуг с использованием механизма ГЧП</w:t>
      </w:r>
    </w:p>
    <w:p w:rsidR="005A5165" w:rsidRDefault="005A5165" w:rsidP="005A5165">
      <w:pPr>
        <w:jc w:val="center"/>
        <w:rPr>
          <w:szCs w:val="22"/>
        </w:rPr>
      </w:pPr>
      <w:r w:rsidRPr="002871D9">
        <w:rPr>
          <w:szCs w:val="22"/>
        </w:rPr>
        <w:t xml:space="preserve">Примечание – Источник: </w:t>
      </w:r>
      <w:r w:rsidRPr="00BA00B4">
        <w:rPr>
          <w:szCs w:val="22"/>
        </w:rPr>
        <w:t>[</w:t>
      </w:r>
      <w:r w:rsidR="0006199F">
        <w:rPr>
          <w:szCs w:val="22"/>
        </w:rPr>
        <w:t>23</w:t>
      </w:r>
      <w:r w:rsidRPr="00BA00B4">
        <w:rPr>
          <w:szCs w:val="22"/>
        </w:rPr>
        <w:t>]</w:t>
      </w:r>
    </w:p>
    <w:p w:rsidR="005A5165" w:rsidRPr="002871D9" w:rsidRDefault="005A5165" w:rsidP="005A5165">
      <w:pPr>
        <w:jc w:val="center"/>
        <w:rPr>
          <w:szCs w:val="22"/>
        </w:rPr>
      </w:pPr>
    </w:p>
    <w:p w:rsidR="005A5165" w:rsidRPr="002871D9" w:rsidRDefault="005A5165" w:rsidP="005A5165">
      <w:pPr>
        <w:spacing w:line="360" w:lineRule="exact"/>
        <w:ind w:firstLine="709"/>
        <w:jc w:val="both"/>
        <w:rPr>
          <w:sz w:val="28"/>
          <w:szCs w:val="28"/>
        </w:rPr>
      </w:pPr>
      <w:r w:rsidRPr="002871D9">
        <w:rPr>
          <w:sz w:val="28"/>
          <w:szCs w:val="28"/>
        </w:rPr>
        <w:t xml:space="preserve">Перемещая центр деятельности государственного органа в область регулирования и контроля, ГЧП позволяет трансформировать его из органа, управляющего хозяйственной деятельностью субъектов, в административно-контролирующий орган. </w:t>
      </w:r>
    </w:p>
    <w:p w:rsidR="005A5165" w:rsidRPr="002871D9" w:rsidRDefault="005A5165" w:rsidP="005A5165">
      <w:pPr>
        <w:spacing w:line="360" w:lineRule="exact"/>
        <w:ind w:firstLine="709"/>
        <w:jc w:val="both"/>
        <w:rPr>
          <w:sz w:val="28"/>
          <w:szCs w:val="28"/>
        </w:rPr>
      </w:pPr>
      <w:r w:rsidRPr="002871D9">
        <w:rPr>
          <w:sz w:val="28"/>
          <w:szCs w:val="28"/>
        </w:rPr>
        <w:lastRenderedPageBreak/>
        <w:t xml:space="preserve">Роль государства в государственно-частном партнерстве заключается, прежде всего, в установлении «правил игры»: условий распределения и перераспределения материальных, финансовых и интеллектуальных ресурсов. Правительство от имени государства играет главную роль в создании систем образования, науки, права, которые в современных условиях становятся не менее важными факторами развития, чем наличие материальных ресурсов. </w:t>
      </w:r>
    </w:p>
    <w:p w:rsidR="005A5165" w:rsidRPr="002871D9" w:rsidRDefault="005A5165" w:rsidP="005A5165">
      <w:pPr>
        <w:spacing w:line="360" w:lineRule="exact"/>
        <w:ind w:firstLine="709"/>
        <w:jc w:val="both"/>
        <w:rPr>
          <w:sz w:val="28"/>
          <w:szCs w:val="28"/>
        </w:rPr>
      </w:pPr>
      <w:r w:rsidRPr="002871D9">
        <w:rPr>
          <w:sz w:val="28"/>
          <w:szCs w:val="28"/>
        </w:rPr>
        <w:t xml:space="preserve">Государство создает, развивает и поддерживает материальную структуру и инфраструктуру экономики: коммуникации, транспорт, связь, энергетику, передачу информации. Правительство обеспечивает функционирование правовой системы, сбор и публикацию информации (в частности, экономическую статистику), поддерживает систему стандартов, мер и весов. Правительство берет на себя значительную часть расходов на научные и технологические цели, экологию и ресурсосбережение, экономическую и социальную сферы, безопасность страны. </w:t>
      </w:r>
    </w:p>
    <w:p w:rsidR="005A5165" w:rsidRDefault="005A5165" w:rsidP="005A5165">
      <w:pPr>
        <w:spacing w:line="360" w:lineRule="exact"/>
        <w:ind w:firstLine="709"/>
        <w:jc w:val="both"/>
        <w:rPr>
          <w:sz w:val="28"/>
          <w:szCs w:val="28"/>
        </w:rPr>
      </w:pPr>
      <w:r w:rsidRPr="002871D9">
        <w:rPr>
          <w:sz w:val="28"/>
          <w:szCs w:val="28"/>
        </w:rPr>
        <w:t>Кроме названных направлений, правительство прямо или косвенно участвует в регулировании экономического развития, используя кредитные, денежные, финансовые и валютные рычаги, налоговую и таможенную политики, внутреннюю поддержку отдельных отраслей национального производства, и конечно же берет на себя обустройство экономической и государственной границы.</w:t>
      </w:r>
      <w:r>
        <w:rPr>
          <w:sz w:val="28"/>
          <w:szCs w:val="28"/>
        </w:rPr>
        <w:t xml:space="preserve"> </w:t>
      </w:r>
    </w:p>
    <w:p w:rsidR="005A5165" w:rsidRPr="002871D9" w:rsidRDefault="005A5165" w:rsidP="005A5165">
      <w:pPr>
        <w:spacing w:line="360" w:lineRule="exact"/>
        <w:ind w:firstLine="709"/>
        <w:jc w:val="both"/>
        <w:rPr>
          <w:sz w:val="28"/>
          <w:szCs w:val="28"/>
        </w:rPr>
      </w:pPr>
      <w:r w:rsidRPr="002871D9">
        <w:rPr>
          <w:sz w:val="28"/>
          <w:szCs w:val="28"/>
        </w:rPr>
        <w:t>Таким образом, государство при реализации проектов ГЧП сосредотачивает свои усилия на регулировании отрасли и контроле за качеством предоставляемых услуг.  Тогда как частный оператор, для которого данная деятельность является профессиональной, будет искать пути ее оптимизации для обеспечения требуемого качества обслуживания потребителей. Это позволяет внедрять рыночные принципы хозяйствования в деятельность субъектов инфраструктуры, снижать затраты, более гибко реагировать на запросы потребителя. При эффективной организации партнерства качество жизненно важных услуг повышается, а ограниченные бюджетные ресурсы могут быть сосредоточены на решении других важных социальных задач.</w:t>
      </w:r>
    </w:p>
    <w:p w:rsidR="005A5165" w:rsidRPr="002C361B" w:rsidRDefault="005A5165" w:rsidP="005A5165">
      <w:pPr>
        <w:spacing w:line="360" w:lineRule="exact"/>
        <w:ind w:firstLine="709"/>
        <w:jc w:val="both"/>
        <w:rPr>
          <w:bCs/>
          <w:sz w:val="28"/>
          <w:szCs w:val="28"/>
        </w:rPr>
      </w:pPr>
      <w:r w:rsidRPr="002C361B">
        <w:rPr>
          <w:sz w:val="28"/>
          <w:szCs w:val="28"/>
        </w:rPr>
        <w:t>Поэтому проекты ГЧП представляют собой не простое сложение ресурсов, а совершенно особую конфигурацию интересов и соответствующих правомочий партнеров. При сохранении за государством контрольных функций между партнерами имеет место делегирование полномочий в целях достижения максимальной прибыли от проекта, а также разделение возникающих в процессе его реализации  рисков. В результате, и</w:t>
      </w:r>
      <w:r w:rsidRPr="002C361B">
        <w:rPr>
          <w:bCs/>
          <w:sz w:val="28"/>
          <w:szCs w:val="28"/>
        </w:rPr>
        <w:t>нтеграция общественной значимости и коммерческого интереса приводит в</w:t>
      </w:r>
      <w:r w:rsidRPr="002C361B">
        <w:rPr>
          <w:sz w:val="28"/>
          <w:szCs w:val="28"/>
        </w:rPr>
        <w:t xml:space="preserve"> результате</w:t>
      </w:r>
      <w:r w:rsidRPr="002C361B">
        <w:rPr>
          <w:bCs/>
          <w:sz w:val="28"/>
          <w:szCs w:val="28"/>
        </w:rPr>
        <w:t xml:space="preserve"> к новому синергетическому эффекту.</w:t>
      </w:r>
    </w:p>
    <w:p w:rsidR="002871D9" w:rsidRPr="002871D9" w:rsidRDefault="002871D9" w:rsidP="002871D9">
      <w:pPr>
        <w:pStyle w:val="a3"/>
        <w:shd w:val="clear" w:color="auto" w:fill="FFFFFF"/>
        <w:spacing w:before="0" w:beforeAutospacing="0" w:after="0" w:afterAutospacing="0" w:line="360" w:lineRule="exact"/>
        <w:ind w:firstLine="709"/>
        <w:jc w:val="both"/>
        <w:rPr>
          <w:sz w:val="28"/>
          <w:szCs w:val="28"/>
        </w:rPr>
      </w:pPr>
      <w:r w:rsidRPr="002871D9">
        <w:rPr>
          <w:sz w:val="28"/>
          <w:szCs w:val="28"/>
        </w:rPr>
        <w:lastRenderedPageBreak/>
        <w:t xml:space="preserve">Государственно-частное партнерство широко распространено в следующих сферах: </w:t>
      </w:r>
    </w:p>
    <w:p w:rsidR="002871D9" w:rsidRPr="002871D9" w:rsidRDefault="002871D9" w:rsidP="002871D9">
      <w:pPr>
        <w:pStyle w:val="a3"/>
        <w:numPr>
          <w:ilvl w:val="0"/>
          <w:numId w:val="20"/>
        </w:numPr>
        <w:shd w:val="clear" w:color="auto" w:fill="FFFFFF"/>
        <w:spacing w:before="0" w:beforeAutospacing="0" w:after="0" w:afterAutospacing="0" w:line="360" w:lineRule="exact"/>
        <w:ind w:left="0" w:firstLine="709"/>
        <w:jc w:val="both"/>
        <w:rPr>
          <w:sz w:val="28"/>
          <w:szCs w:val="28"/>
        </w:rPr>
      </w:pPr>
      <w:r w:rsidRPr="002871D9">
        <w:rPr>
          <w:sz w:val="28"/>
          <w:szCs w:val="28"/>
        </w:rPr>
        <w:t>Энергетика: производство электричества, его передача и доставка; передача и доставка природного газа.</w:t>
      </w:r>
    </w:p>
    <w:p w:rsidR="002871D9" w:rsidRPr="002871D9" w:rsidRDefault="002871D9" w:rsidP="002871D9">
      <w:pPr>
        <w:pStyle w:val="a3"/>
        <w:shd w:val="clear" w:color="auto" w:fill="FFFFFF"/>
        <w:spacing w:before="0" w:beforeAutospacing="0" w:after="0" w:afterAutospacing="0" w:line="360" w:lineRule="exact"/>
        <w:ind w:firstLine="709"/>
        <w:jc w:val="both"/>
        <w:rPr>
          <w:sz w:val="28"/>
          <w:szCs w:val="28"/>
        </w:rPr>
      </w:pPr>
      <w:r w:rsidRPr="002871D9">
        <w:rPr>
          <w:sz w:val="28"/>
          <w:szCs w:val="28"/>
        </w:rPr>
        <w:t>2. Телекоммуникации: проводная либо мобильная внутренняя связь; международная связь.</w:t>
      </w:r>
    </w:p>
    <w:p w:rsidR="002871D9" w:rsidRPr="002871D9" w:rsidRDefault="002871D9" w:rsidP="002871D9">
      <w:pPr>
        <w:pStyle w:val="a3"/>
        <w:shd w:val="clear" w:color="auto" w:fill="FFFFFF"/>
        <w:spacing w:before="0" w:beforeAutospacing="0" w:after="0" w:afterAutospacing="0" w:line="360" w:lineRule="exact"/>
        <w:ind w:firstLine="709"/>
        <w:jc w:val="both"/>
        <w:rPr>
          <w:sz w:val="28"/>
          <w:szCs w:val="28"/>
        </w:rPr>
      </w:pPr>
      <w:r w:rsidRPr="002871D9">
        <w:rPr>
          <w:sz w:val="28"/>
          <w:szCs w:val="28"/>
        </w:rPr>
        <w:t>3. Транспорт: взлетно-посадочные полосы в аэропортах; железные дороги (включая основные фонды, перевозки грузов, междугородные и местные перевозки пассажиров); платные автодороги, мосты, магистрали, туннели; портовая инфраструктура, терминалы, каналы.</w:t>
      </w:r>
    </w:p>
    <w:p w:rsidR="002871D9" w:rsidRPr="002871D9" w:rsidRDefault="002871D9" w:rsidP="002871D9">
      <w:pPr>
        <w:pStyle w:val="a3"/>
        <w:shd w:val="clear" w:color="auto" w:fill="FFFFFF"/>
        <w:spacing w:before="0" w:beforeAutospacing="0" w:after="0" w:afterAutospacing="0" w:line="360" w:lineRule="exact"/>
        <w:ind w:firstLine="709"/>
        <w:jc w:val="both"/>
        <w:rPr>
          <w:sz w:val="28"/>
          <w:szCs w:val="28"/>
        </w:rPr>
      </w:pPr>
      <w:r w:rsidRPr="002871D9">
        <w:rPr>
          <w:sz w:val="28"/>
          <w:szCs w:val="28"/>
        </w:rPr>
        <w:t>4. Водоснабжение и канализация: добыча питьевой воды и ее доставка; канализация и очистка сточных вод</w:t>
      </w:r>
      <w:r w:rsidR="0006199F">
        <w:rPr>
          <w:sz w:val="28"/>
          <w:szCs w:val="28"/>
        </w:rPr>
        <w:t xml:space="preserve"> </w:t>
      </w:r>
      <w:r w:rsidR="0006199F" w:rsidRPr="0006199F">
        <w:rPr>
          <w:sz w:val="28"/>
          <w:szCs w:val="28"/>
        </w:rPr>
        <w:t>[</w:t>
      </w:r>
      <w:r w:rsidR="0006199F">
        <w:rPr>
          <w:sz w:val="28"/>
          <w:szCs w:val="28"/>
        </w:rPr>
        <w:t>22,</w:t>
      </w:r>
      <w:r w:rsidR="0006199F" w:rsidRPr="0006199F">
        <w:rPr>
          <w:sz w:val="28"/>
          <w:szCs w:val="28"/>
        </w:rPr>
        <w:t xml:space="preserve"> </w:t>
      </w:r>
      <w:r w:rsidR="0006199F">
        <w:rPr>
          <w:sz w:val="28"/>
          <w:szCs w:val="28"/>
          <w:lang w:val="en-US"/>
        </w:rPr>
        <w:t>c</w:t>
      </w:r>
      <w:r w:rsidR="0006199F">
        <w:rPr>
          <w:sz w:val="28"/>
          <w:szCs w:val="28"/>
        </w:rPr>
        <w:t>.67</w:t>
      </w:r>
      <w:r w:rsidR="0006199F" w:rsidRPr="0006199F">
        <w:rPr>
          <w:sz w:val="28"/>
          <w:szCs w:val="28"/>
        </w:rPr>
        <w:t>]</w:t>
      </w:r>
      <w:r w:rsidRPr="002871D9">
        <w:rPr>
          <w:sz w:val="28"/>
          <w:szCs w:val="28"/>
        </w:rPr>
        <w:t xml:space="preserve">. </w:t>
      </w:r>
    </w:p>
    <w:p w:rsidR="005140BA" w:rsidRPr="002871D9" w:rsidRDefault="002871D9" w:rsidP="002871D9">
      <w:pPr>
        <w:pStyle w:val="a3"/>
        <w:shd w:val="clear" w:color="auto" w:fill="FFFFFF"/>
        <w:spacing w:before="0" w:beforeAutospacing="0" w:after="0" w:afterAutospacing="0" w:line="360" w:lineRule="exact"/>
        <w:ind w:firstLine="709"/>
        <w:jc w:val="both"/>
        <w:rPr>
          <w:sz w:val="28"/>
        </w:rPr>
      </w:pPr>
      <w:r w:rsidRPr="002871D9">
        <w:rPr>
          <w:sz w:val="28"/>
          <w:szCs w:val="28"/>
        </w:rPr>
        <w:t xml:space="preserve">Традиционно проекты государственно-частного партнерства развивались в инфраструктурных отраслях, в особенности в тех из них, где возможно прямое взимание платы за предоставляемые услуги. </w:t>
      </w:r>
      <w:r w:rsidR="00182242" w:rsidRPr="002871D9">
        <w:rPr>
          <w:sz w:val="28"/>
        </w:rPr>
        <w:t xml:space="preserve">Мировой опыт реализации проектов ГЧП предлагает следующие основные формы взаимодействия государственного и частного секторов: </w:t>
      </w:r>
    </w:p>
    <w:p w:rsidR="005140BA" w:rsidRPr="002871D9" w:rsidRDefault="00182242" w:rsidP="002871D9">
      <w:pPr>
        <w:pStyle w:val="a3"/>
        <w:shd w:val="clear" w:color="auto" w:fill="FFFFFF"/>
        <w:spacing w:before="0" w:beforeAutospacing="0" w:after="0" w:afterAutospacing="0" w:line="360" w:lineRule="exact"/>
        <w:ind w:firstLine="709"/>
        <w:jc w:val="both"/>
        <w:rPr>
          <w:sz w:val="28"/>
        </w:rPr>
      </w:pPr>
      <w:r w:rsidRPr="002871D9">
        <w:rPr>
          <w:sz w:val="28"/>
        </w:rPr>
        <w:t xml:space="preserve">− контракты (на управление, на оказание услуг) – административный договор, заключаемый между государством (органом местного самоуправления) и частной фирмой на осуществление определенных общественно необходимых и полезных видов деятельности (права собственности не передаются частному партнеру, расходы и риски полностью несет государство) – (типичная продолжительность менее 5 лет); </w:t>
      </w:r>
    </w:p>
    <w:p w:rsidR="005140BA" w:rsidRPr="002871D9" w:rsidRDefault="00182242" w:rsidP="002871D9">
      <w:pPr>
        <w:pStyle w:val="a3"/>
        <w:shd w:val="clear" w:color="auto" w:fill="FFFFFF"/>
        <w:spacing w:before="0" w:beforeAutospacing="0" w:after="0" w:afterAutospacing="0" w:line="360" w:lineRule="exact"/>
        <w:ind w:firstLine="709"/>
        <w:jc w:val="both"/>
        <w:rPr>
          <w:sz w:val="28"/>
        </w:rPr>
      </w:pPr>
      <w:r w:rsidRPr="002871D9">
        <w:rPr>
          <w:sz w:val="28"/>
        </w:rPr>
        <w:t xml:space="preserve">− аренда в ее традиционной форме (договора аренды) и в форме лизинга (в специально оговариваемых случаях арендные отношения могут завершиться выкупом арендуемого имущества) – (типичная продолжительность от 5 до 10 лет); </w:t>
      </w:r>
    </w:p>
    <w:p w:rsidR="005140BA" w:rsidRPr="002871D9" w:rsidRDefault="00182242" w:rsidP="002871D9">
      <w:pPr>
        <w:pStyle w:val="a3"/>
        <w:shd w:val="clear" w:color="auto" w:fill="FFFFFF"/>
        <w:spacing w:before="0" w:beforeAutospacing="0" w:after="0" w:afterAutospacing="0" w:line="360" w:lineRule="exact"/>
        <w:ind w:firstLine="709"/>
        <w:jc w:val="both"/>
        <w:rPr>
          <w:sz w:val="28"/>
        </w:rPr>
      </w:pPr>
      <w:r w:rsidRPr="002871D9">
        <w:rPr>
          <w:sz w:val="28"/>
        </w:rPr>
        <w:t xml:space="preserve">− концессия (концессионное соглашение), при котором государство (муниципальное образование) в рамках партнерских отношений, оставаясь полноправным собственником имущества, составляющего предмет концессионного соглашения, уполномочивает частного партнера выполнять в течение определенного срока оговариваемые в соглашении функции – (типичная продолжительность от 10 до 30 лет); </w:t>
      </w:r>
    </w:p>
    <w:p w:rsidR="00182242" w:rsidRPr="002871D9" w:rsidRDefault="00182242" w:rsidP="002871D9">
      <w:pPr>
        <w:pStyle w:val="a3"/>
        <w:shd w:val="clear" w:color="auto" w:fill="FFFFFF"/>
        <w:spacing w:before="0" w:beforeAutospacing="0" w:after="0" w:afterAutospacing="0" w:line="360" w:lineRule="exact"/>
        <w:ind w:firstLine="709"/>
        <w:jc w:val="both"/>
        <w:rPr>
          <w:sz w:val="32"/>
          <w:szCs w:val="28"/>
        </w:rPr>
      </w:pPr>
      <w:r w:rsidRPr="002871D9">
        <w:rPr>
          <w:sz w:val="28"/>
        </w:rPr>
        <w:t xml:space="preserve">− совместные предприятия – могут быть либо акционерными обществами, либо совместными предприятиями с долевым участием сторон; возможности частного партнера в принятии самостоятельных административно-хозяйственных решений определяются, как правило, долей в акционерном капитале, как и риски сторон </w:t>
      </w:r>
      <w:r w:rsidR="0006199F" w:rsidRPr="0006199F">
        <w:rPr>
          <w:sz w:val="28"/>
          <w:szCs w:val="28"/>
        </w:rPr>
        <w:t>[</w:t>
      </w:r>
      <w:r w:rsidR="0006199F">
        <w:rPr>
          <w:sz w:val="28"/>
          <w:szCs w:val="28"/>
        </w:rPr>
        <w:t>20,</w:t>
      </w:r>
      <w:r w:rsidR="0006199F" w:rsidRPr="0006199F">
        <w:rPr>
          <w:sz w:val="28"/>
          <w:szCs w:val="28"/>
        </w:rPr>
        <w:t xml:space="preserve"> </w:t>
      </w:r>
      <w:r w:rsidR="0006199F">
        <w:rPr>
          <w:sz w:val="28"/>
          <w:szCs w:val="28"/>
          <w:lang w:val="en-US"/>
        </w:rPr>
        <w:t>c</w:t>
      </w:r>
      <w:r w:rsidR="0006199F">
        <w:rPr>
          <w:sz w:val="28"/>
          <w:szCs w:val="28"/>
        </w:rPr>
        <w:t>.78</w:t>
      </w:r>
      <w:r w:rsidR="0006199F" w:rsidRPr="0006199F">
        <w:rPr>
          <w:sz w:val="28"/>
          <w:szCs w:val="28"/>
        </w:rPr>
        <w:t>]</w:t>
      </w:r>
      <w:r w:rsidRPr="002871D9">
        <w:rPr>
          <w:sz w:val="28"/>
        </w:rPr>
        <w:t>.</w:t>
      </w:r>
    </w:p>
    <w:p w:rsidR="005140BA" w:rsidRPr="002871D9" w:rsidRDefault="00182242" w:rsidP="002871D9">
      <w:pPr>
        <w:pStyle w:val="a3"/>
        <w:shd w:val="clear" w:color="auto" w:fill="FFFFFF"/>
        <w:spacing w:before="0" w:beforeAutospacing="0" w:after="0" w:afterAutospacing="0" w:line="360" w:lineRule="exact"/>
        <w:ind w:firstLine="709"/>
        <w:jc w:val="both"/>
        <w:rPr>
          <w:sz w:val="28"/>
        </w:rPr>
      </w:pPr>
      <w:r w:rsidRPr="002871D9">
        <w:rPr>
          <w:sz w:val="28"/>
        </w:rPr>
        <w:t xml:space="preserve">Наиболее часто при рассмотрении проблематики ГЧП речь идет о концессиях. Можно перечислить следующие основные черты концессий: </w:t>
      </w:r>
    </w:p>
    <w:p w:rsidR="005140BA" w:rsidRPr="002871D9" w:rsidRDefault="00182242" w:rsidP="002871D9">
      <w:pPr>
        <w:pStyle w:val="a3"/>
        <w:shd w:val="clear" w:color="auto" w:fill="FFFFFF"/>
        <w:spacing w:before="0" w:beforeAutospacing="0" w:after="0" w:afterAutospacing="0" w:line="360" w:lineRule="exact"/>
        <w:ind w:firstLine="709"/>
        <w:jc w:val="both"/>
        <w:rPr>
          <w:sz w:val="28"/>
        </w:rPr>
      </w:pPr>
      <w:r w:rsidRPr="002871D9">
        <w:rPr>
          <w:sz w:val="28"/>
        </w:rPr>
        <w:lastRenderedPageBreak/>
        <w:t xml:space="preserve">− предметом концессии всегда является государственная (муниципальная) собственность, а также монопольные виды деятельности государства либо муниципального образования; </w:t>
      </w:r>
    </w:p>
    <w:p w:rsidR="005140BA" w:rsidRPr="002871D9" w:rsidRDefault="00182242" w:rsidP="002871D9">
      <w:pPr>
        <w:pStyle w:val="a3"/>
        <w:shd w:val="clear" w:color="auto" w:fill="FFFFFF"/>
        <w:spacing w:before="0" w:beforeAutospacing="0" w:after="0" w:afterAutospacing="0" w:line="360" w:lineRule="exact"/>
        <w:ind w:firstLine="709"/>
        <w:jc w:val="both"/>
        <w:rPr>
          <w:sz w:val="28"/>
        </w:rPr>
      </w:pPr>
      <w:r w:rsidRPr="002871D9">
        <w:rPr>
          <w:sz w:val="28"/>
        </w:rPr>
        <w:t xml:space="preserve">− концессия всегда имеет договорную основу (концессионное соглашение); </w:t>
      </w:r>
    </w:p>
    <w:p w:rsidR="005140BA" w:rsidRPr="002871D9" w:rsidRDefault="00182242" w:rsidP="002871D9">
      <w:pPr>
        <w:pStyle w:val="a3"/>
        <w:shd w:val="clear" w:color="auto" w:fill="FFFFFF"/>
        <w:spacing w:before="0" w:beforeAutospacing="0" w:after="0" w:afterAutospacing="0" w:line="360" w:lineRule="exact"/>
        <w:ind w:firstLine="709"/>
        <w:jc w:val="both"/>
        <w:rPr>
          <w:sz w:val="28"/>
        </w:rPr>
      </w:pPr>
      <w:r w:rsidRPr="002871D9">
        <w:rPr>
          <w:sz w:val="28"/>
        </w:rPr>
        <w:t xml:space="preserve">− концессия опирается на возвратность предмета соглашения, который предоставляется частному партнеру за плату, определяемую в соглашении. </w:t>
      </w:r>
    </w:p>
    <w:p w:rsidR="00182242" w:rsidRPr="002871D9" w:rsidRDefault="00182242" w:rsidP="002871D9">
      <w:pPr>
        <w:pStyle w:val="a3"/>
        <w:shd w:val="clear" w:color="auto" w:fill="FFFFFF"/>
        <w:spacing w:before="0" w:beforeAutospacing="0" w:after="0" w:afterAutospacing="0" w:line="360" w:lineRule="exact"/>
        <w:ind w:firstLine="709"/>
        <w:jc w:val="both"/>
        <w:rPr>
          <w:sz w:val="32"/>
          <w:szCs w:val="28"/>
        </w:rPr>
      </w:pPr>
      <w:r w:rsidRPr="002871D9">
        <w:rPr>
          <w:sz w:val="28"/>
        </w:rPr>
        <w:t>Можно выделить три наиболее распространенных вида концессий: на уже существующие объекты инфраструктуры; на строительство или модернизацию инфраструктурных объектов; передача объектов государственной собственности в управление частной управляющей компании.</w:t>
      </w:r>
    </w:p>
    <w:p w:rsidR="00182242" w:rsidRDefault="005140BA" w:rsidP="002871D9">
      <w:pPr>
        <w:pStyle w:val="a3"/>
        <w:shd w:val="clear" w:color="auto" w:fill="FFFFFF"/>
        <w:spacing w:before="0" w:beforeAutospacing="0" w:after="0" w:afterAutospacing="0" w:line="360" w:lineRule="exact"/>
        <w:ind w:firstLine="709"/>
        <w:jc w:val="both"/>
        <w:rPr>
          <w:sz w:val="28"/>
        </w:rPr>
      </w:pPr>
      <w:r w:rsidRPr="002871D9">
        <w:rPr>
          <w:sz w:val="28"/>
        </w:rPr>
        <w:t>Основные модели ГЧП с их характеристиками, механизмами реализации, обобщены в таблице 1.</w:t>
      </w:r>
      <w:r w:rsidR="002871D9">
        <w:rPr>
          <w:sz w:val="28"/>
        </w:rPr>
        <w:t>1.</w:t>
      </w:r>
    </w:p>
    <w:p w:rsidR="002871D9" w:rsidRPr="002871D9" w:rsidRDefault="002871D9" w:rsidP="002871D9">
      <w:pPr>
        <w:pStyle w:val="a3"/>
        <w:shd w:val="clear" w:color="auto" w:fill="FFFFFF"/>
        <w:spacing w:before="0" w:beforeAutospacing="0" w:after="0" w:afterAutospacing="0" w:line="360" w:lineRule="exact"/>
        <w:ind w:firstLine="709"/>
        <w:jc w:val="both"/>
        <w:rPr>
          <w:sz w:val="32"/>
          <w:szCs w:val="28"/>
        </w:rPr>
      </w:pPr>
    </w:p>
    <w:p w:rsidR="00182242" w:rsidRPr="002871D9" w:rsidRDefault="00182242" w:rsidP="00182242">
      <w:pPr>
        <w:pStyle w:val="a3"/>
        <w:shd w:val="clear" w:color="auto" w:fill="FFFFFF"/>
        <w:spacing w:before="0" w:beforeAutospacing="0" w:after="0" w:afterAutospacing="0" w:line="360" w:lineRule="exact"/>
        <w:rPr>
          <w:sz w:val="28"/>
        </w:rPr>
      </w:pPr>
      <w:r w:rsidRPr="002871D9">
        <w:rPr>
          <w:sz w:val="28"/>
        </w:rPr>
        <w:t>Таблица 1.</w:t>
      </w:r>
      <w:r w:rsidR="002871D9">
        <w:rPr>
          <w:sz w:val="28"/>
        </w:rPr>
        <w:t>1 -</w:t>
      </w:r>
      <w:r w:rsidRPr="002871D9">
        <w:rPr>
          <w:sz w:val="28"/>
        </w:rPr>
        <w:t xml:space="preserve"> Основные модели ГЧП и их характеристики </w:t>
      </w:r>
    </w:p>
    <w:tbl>
      <w:tblPr>
        <w:tblStyle w:val="ae"/>
        <w:tblW w:w="5000" w:type="pct"/>
        <w:tblInd w:w="0" w:type="dxa"/>
        <w:tblLook w:val="04A0" w:firstRow="1" w:lastRow="0" w:firstColumn="1" w:lastColumn="0" w:noHBand="0" w:noVBand="1"/>
      </w:tblPr>
      <w:tblGrid>
        <w:gridCol w:w="3619"/>
        <w:gridCol w:w="1412"/>
        <w:gridCol w:w="1444"/>
        <w:gridCol w:w="1463"/>
        <w:gridCol w:w="1916"/>
      </w:tblGrid>
      <w:tr w:rsidR="00182242" w:rsidTr="002871D9">
        <w:tc>
          <w:tcPr>
            <w:tcW w:w="1837" w:type="pct"/>
          </w:tcPr>
          <w:p w:rsidR="00182242" w:rsidRDefault="00182242" w:rsidP="00182242">
            <w:pPr>
              <w:pStyle w:val="a3"/>
              <w:spacing w:before="0" w:beforeAutospacing="0" w:after="0" w:afterAutospacing="0"/>
            </w:pPr>
          </w:p>
        </w:tc>
        <w:tc>
          <w:tcPr>
            <w:tcW w:w="716" w:type="pct"/>
          </w:tcPr>
          <w:p w:rsidR="00182242" w:rsidRDefault="00182242" w:rsidP="00182242">
            <w:pPr>
              <w:pStyle w:val="a3"/>
              <w:spacing w:before="0" w:beforeAutospacing="0" w:after="0" w:afterAutospacing="0"/>
            </w:pPr>
            <w:r>
              <w:t>Механизм реализации</w:t>
            </w:r>
          </w:p>
        </w:tc>
        <w:tc>
          <w:tcPr>
            <w:tcW w:w="733" w:type="pct"/>
          </w:tcPr>
          <w:p w:rsidR="00182242" w:rsidRDefault="00182242" w:rsidP="00182242">
            <w:pPr>
              <w:pStyle w:val="a3"/>
              <w:spacing w:before="0" w:beforeAutospacing="0" w:after="0" w:afterAutospacing="0"/>
            </w:pPr>
            <w:r>
              <w:t>Управление проектом</w:t>
            </w:r>
          </w:p>
        </w:tc>
        <w:tc>
          <w:tcPr>
            <w:tcW w:w="742" w:type="pct"/>
          </w:tcPr>
          <w:p w:rsidR="00182242" w:rsidRDefault="00182242" w:rsidP="00182242">
            <w:pPr>
              <w:pStyle w:val="a3"/>
              <w:spacing w:before="0" w:beforeAutospacing="0" w:after="0" w:afterAutospacing="0"/>
            </w:pPr>
            <w:r>
              <w:t>Инвестиции</w:t>
            </w:r>
          </w:p>
        </w:tc>
        <w:tc>
          <w:tcPr>
            <w:tcW w:w="972" w:type="pct"/>
          </w:tcPr>
          <w:p w:rsidR="00182242" w:rsidRDefault="00182242" w:rsidP="00182242">
            <w:pPr>
              <w:pStyle w:val="a3"/>
              <w:spacing w:before="0" w:beforeAutospacing="0" w:after="0" w:afterAutospacing="0"/>
            </w:pPr>
            <w:r>
              <w:t>Конечная собственность</w:t>
            </w:r>
          </w:p>
        </w:tc>
      </w:tr>
      <w:tr w:rsidR="00182242" w:rsidTr="002871D9">
        <w:tc>
          <w:tcPr>
            <w:tcW w:w="1837" w:type="pct"/>
          </w:tcPr>
          <w:p w:rsidR="00182242" w:rsidRDefault="00182242" w:rsidP="00182242">
            <w:pPr>
              <w:pStyle w:val="a3"/>
              <w:spacing w:before="0" w:beforeAutospacing="0" w:after="0" w:afterAutospacing="0"/>
            </w:pPr>
            <w:r>
              <w:t>Строительство, владение, передача (BOT)</w:t>
            </w:r>
          </w:p>
        </w:tc>
        <w:tc>
          <w:tcPr>
            <w:tcW w:w="716" w:type="pct"/>
            <w:vMerge w:val="restart"/>
            <w:vAlign w:val="center"/>
          </w:tcPr>
          <w:p w:rsidR="00182242" w:rsidRDefault="00182242" w:rsidP="00182242">
            <w:pPr>
              <w:pStyle w:val="a3"/>
              <w:spacing w:before="0" w:beforeAutospacing="0" w:after="0" w:afterAutospacing="0"/>
              <w:jc w:val="center"/>
            </w:pPr>
            <w:r>
              <w:t>проекты "с нуля", концессии</w:t>
            </w:r>
          </w:p>
        </w:tc>
        <w:tc>
          <w:tcPr>
            <w:tcW w:w="733" w:type="pct"/>
            <w:vMerge w:val="restart"/>
            <w:vAlign w:val="center"/>
          </w:tcPr>
          <w:p w:rsidR="00182242" w:rsidRDefault="00182242" w:rsidP="00182242">
            <w:pPr>
              <w:pStyle w:val="a3"/>
              <w:spacing w:before="0" w:beforeAutospacing="0" w:after="0" w:afterAutospacing="0"/>
              <w:jc w:val="center"/>
            </w:pPr>
            <w:r>
              <w:t>частное</w:t>
            </w:r>
          </w:p>
        </w:tc>
        <w:tc>
          <w:tcPr>
            <w:tcW w:w="742" w:type="pct"/>
            <w:vMerge w:val="restart"/>
            <w:vAlign w:val="center"/>
          </w:tcPr>
          <w:p w:rsidR="00182242" w:rsidRDefault="00182242" w:rsidP="00182242">
            <w:pPr>
              <w:pStyle w:val="a3"/>
              <w:spacing w:before="0" w:beforeAutospacing="0" w:after="0" w:afterAutospacing="0"/>
              <w:jc w:val="center"/>
            </w:pPr>
            <w:r>
              <w:t>частные</w:t>
            </w:r>
          </w:p>
        </w:tc>
        <w:tc>
          <w:tcPr>
            <w:tcW w:w="972" w:type="pct"/>
            <w:vMerge w:val="restart"/>
            <w:vAlign w:val="center"/>
          </w:tcPr>
          <w:p w:rsidR="00182242" w:rsidRDefault="00182242" w:rsidP="00182242">
            <w:pPr>
              <w:pStyle w:val="a3"/>
              <w:spacing w:before="0" w:beforeAutospacing="0" w:after="0" w:afterAutospacing="0"/>
              <w:jc w:val="center"/>
            </w:pPr>
            <w:r>
              <w:t>частично частная</w:t>
            </w:r>
          </w:p>
        </w:tc>
      </w:tr>
      <w:tr w:rsidR="00182242" w:rsidTr="002871D9">
        <w:tc>
          <w:tcPr>
            <w:tcW w:w="1837" w:type="pct"/>
          </w:tcPr>
          <w:p w:rsidR="00182242" w:rsidRDefault="00182242" w:rsidP="00182242">
            <w:pPr>
              <w:pStyle w:val="a3"/>
              <w:spacing w:before="0" w:beforeAutospacing="0" w:after="0" w:afterAutospacing="0"/>
            </w:pPr>
            <w:r>
              <w:t>Строительство, владение, управление, передача (BOOT)</w:t>
            </w:r>
          </w:p>
        </w:tc>
        <w:tc>
          <w:tcPr>
            <w:tcW w:w="716" w:type="pct"/>
            <w:vMerge/>
            <w:vAlign w:val="center"/>
          </w:tcPr>
          <w:p w:rsidR="00182242" w:rsidRDefault="00182242" w:rsidP="00182242">
            <w:pPr>
              <w:pStyle w:val="a3"/>
              <w:spacing w:before="0" w:beforeAutospacing="0" w:after="0" w:afterAutospacing="0"/>
              <w:jc w:val="center"/>
            </w:pPr>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ign w:val="center"/>
          </w:tcPr>
          <w:p w:rsidR="00182242" w:rsidRDefault="00182242" w:rsidP="00182242">
            <w:pPr>
              <w:pStyle w:val="a3"/>
              <w:spacing w:before="0" w:beforeAutospacing="0" w:after="0" w:afterAutospacing="0"/>
              <w:jc w:val="center"/>
            </w:pPr>
          </w:p>
        </w:tc>
        <w:tc>
          <w:tcPr>
            <w:tcW w:w="972" w:type="pct"/>
            <w:vMerge/>
            <w:vAlign w:val="center"/>
          </w:tcPr>
          <w:p w:rsidR="00182242" w:rsidRDefault="00182242" w:rsidP="00182242">
            <w:pPr>
              <w:pStyle w:val="a3"/>
              <w:spacing w:before="0" w:beforeAutospacing="0" w:after="0" w:afterAutospacing="0"/>
              <w:jc w:val="center"/>
            </w:pPr>
          </w:p>
        </w:tc>
      </w:tr>
      <w:tr w:rsidR="00182242" w:rsidTr="002871D9">
        <w:tc>
          <w:tcPr>
            <w:tcW w:w="1837" w:type="pct"/>
          </w:tcPr>
          <w:p w:rsidR="00182242" w:rsidRDefault="00182242" w:rsidP="00182242">
            <w:pPr>
              <w:pStyle w:val="a3"/>
              <w:spacing w:before="0" w:beforeAutospacing="0" w:after="0" w:afterAutospacing="0"/>
            </w:pPr>
            <w:r>
              <w:t>Строительство, владение, управление (BOO)</w:t>
            </w:r>
          </w:p>
        </w:tc>
        <w:tc>
          <w:tcPr>
            <w:tcW w:w="716" w:type="pct"/>
            <w:vMerge/>
            <w:vAlign w:val="center"/>
          </w:tcPr>
          <w:p w:rsidR="00182242" w:rsidRDefault="00182242" w:rsidP="00182242">
            <w:pPr>
              <w:pStyle w:val="a3"/>
              <w:spacing w:before="0" w:beforeAutospacing="0" w:after="0" w:afterAutospacing="0"/>
              <w:jc w:val="center"/>
            </w:pPr>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ign w:val="center"/>
          </w:tcPr>
          <w:p w:rsidR="00182242" w:rsidRDefault="00182242" w:rsidP="00182242">
            <w:pPr>
              <w:pStyle w:val="a3"/>
              <w:spacing w:before="0" w:beforeAutospacing="0" w:after="0" w:afterAutospacing="0"/>
              <w:jc w:val="center"/>
            </w:pPr>
          </w:p>
        </w:tc>
        <w:tc>
          <w:tcPr>
            <w:tcW w:w="972" w:type="pct"/>
            <w:vMerge w:val="restart"/>
            <w:vAlign w:val="center"/>
          </w:tcPr>
          <w:p w:rsidR="00182242" w:rsidRDefault="00182242" w:rsidP="00182242">
            <w:pPr>
              <w:pStyle w:val="a3"/>
              <w:spacing w:before="0" w:beforeAutospacing="0" w:after="0" w:afterAutospacing="0"/>
              <w:jc w:val="center"/>
            </w:pPr>
            <w:r>
              <w:t>частная</w:t>
            </w:r>
          </w:p>
        </w:tc>
      </w:tr>
      <w:tr w:rsidR="00182242" w:rsidTr="002871D9">
        <w:tc>
          <w:tcPr>
            <w:tcW w:w="1837" w:type="pct"/>
          </w:tcPr>
          <w:p w:rsidR="00182242" w:rsidRDefault="00182242" w:rsidP="00182242">
            <w:pPr>
              <w:pStyle w:val="a3"/>
              <w:spacing w:before="0" w:beforeAutospacing="0" w:after="0" w:afterAutospacing="0"/>
            </w:pPr>
            <w:r>
              <w:t>Строительство, аренда, владение (BLO)</w:t>
            </w:r>
          </w:p>
        </w:tc>
        <w:tc>
          <w:tcPr>
            <w:tcW w:w="716" w:type="pct"/>
            <w:vMerge/>
            <w:vAlign w:val="center"/>
          </w:tcPr>
          <w:p w:rsidR="00182242" w:rsidRDefault="00182242" w:rsidP="00182242">
            <w:pPr>
              <w:pStyle w:val="a3"/>
              <w:spacing w:before="0" w:beforeAutospacing="0" w:after="0" w:afterAutospacing="0"/>
              <w:jc w:val="center"/>
            </w:pPr>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ign w:val="center"/>
          </w:tcPr>
          <w:p w:rsidR="00182242" w:rsidRDefault="00182242" w:rsidP="00182242">
            <w:pPr>
              <w:pStyle w:val="a3"/>
              <w:spacing w:before="0" w:beforeAutospacing="0" w:after="0" w:afterAutospacing="0"/>
              <w:jc w:val="center"/>
            </w:pPr>
          </w:p>
        </w:tc>
        <w:tc>
          <w:tcPr>
            <w:tcW w:w="972" w:type="pct"/>
            <w:vMerge/>
            <w:vAlign w:val="center"/>
          </w:tcPr>
          <w:p w:rsidR="00182242" w:rsidRDefault="00182242" w:rsidP="00182242">
            <w:pPr>
              <w:pStyle w:val="a3"/>
              <w:spacing w:before="0" w:beforeAutospacing="0" w:after="0" w:afterAutospacing="0"/>
              <w:jc w:val="center"/>
            </w:pPr>
          </w:p>
        </w:tc>
      </w:tr>
      <w:tr w:rsidR="00182242" w:rsidTr="002871D9">
        <w:tc>
          <w:tcPr>
            <w:tcW w:w="1837" w:type="pct"/>
          </w:tcPr>
          <w:p w:rsidR="00182242" w:rsidRDefault="00182242" w:rsidP="00182242">
            <w:pPr>
              <w:pStyle w:val="a3"/>
              <w:spacing w:before="0" w:beforeAutospacing="0" w:after="0" w:afterAutospacing="0"/>
            </w:pPr>
            <w:r>
              <w:t>Частичная приватизация</w:t>
            </w:r>
          </w:p>
        </w:tc>
        <w:tc>
          <w:tcPr>
            <w:tcW w:w="716" w:type="pct"/>
            <w:vMerge w:val="restart"/>
            <w:vAlign w:val="center"/>
          </w:tcPr>
          <w:p w:rsidR="00182242" w:rsidRDefault="00182242" w:rsidP="00182242">
            <w:pPr>
              <w:pStyle w:val="a3"/>
              <w:spacing w:before="0" w:beforeAutospacing="0" w:after="0" w:afterAutospacing="0"/>
              <w:jc w:val="center"/>
            </w:pPr>
            <w:proofErr w:type="spellStart"/>
            <w:r>
              <w:t>дивестиции</w:t>
            </w:r>
            <w:proofErr w:type="spellEnd"/>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ign w:val="center"/>
          </w:tcPr>
          <w:p w:rsidR="00182242" w:rsidRDefault="00182242" w:rsidP="00182242">
            <w:pPr>
              <w:pStyle w:val="a3"/>
              <w:spacing w:before="0" w:beforeAutospacing="0" w:after="0" w:afterAutospacing="0"/>
              <w:jc w:val="center"/>
            </w:pPr>
          </w:p>
        </w:tc>
        <w:tc>
          <w:tcPr>
            <w:tcW w:w="972" w:type="pct"/>
            <w:vMerge/>
            <w:vAlign w:val="center"/>
          </w:tcPr>
          <w:p w:rsidR="00182242" w:rsidRDefault="00182242" w:rsidP="00182242">
            <w:pPr>
              <w:pStyle w:val="a3"/>
              <w:spacing w:before="0" w:beforeAutospacing="0" w:after="0" w:afterAutospacing="0"/>
              <w:jc w:val="center"/>
            </w:pPr>
          </w:p>
        </w:tc>
      </w:tr>
      <w:tr w:rsidR="00182242" w:rsidTr="002871D9">
        <w:tc>
          <w:tcPr>
            <w:tcW w:w="1837" w:type="pct"/>
          </w:tcPr>
          <w:p w:rsidR="00182242" w:rsidRDefault="00182242" w:rsidP="00182242">
            <w:pPr>
              <w:pStyle w:val="a3"/>
              <w:spacing w:before="0" w:beforeAutospacing="0" w:after="0" w:afterAutospacing="0"/>
            </w:pPr>
            <w:r>
              <w:t xml:space="preserve">Полная приватизация </w:t>
            </w:r>
          </w:p>
        </w:tc>
        <w:tc>
          <w:tcPr>
            <w:tcW w:w="716" w:type="pct"/>
            <w:vMerge/>
            <w:vAlign w:val="center"/>
          </w:tcPr>
          <w:p w:rsidR="00182242" w:rsidRDefault="00182242" w:rsidP="00182242">
            <w:pPr>
              <w:pStyle w:val="a3"/>
              <w:spacing w:before="0" w:beforeAutospacing="0" w:after="0" w:afterAutospacing="0"/>
              <w:jc w:val="center"/>
            </w:pPr>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ign w:val="center"/>
          </w:tcPr>
          <w:p w:rsidR="00182242" w:rsidRDefault="00182242" w:rsidP="00182242">
            <w:pPr>
              <w:pStyle w:val="a3"/>
              <w:spacing w:before="0" w:beforeAutospacing="0" w:after="0" w:afterAutospacing="0"/>
              <w:jc w:val="center"/>
            </w:pPr>
          </w:p>
        </w:tc>
        <w:tc>
          <w:tcPr>
            <w:tcW w:w="972" w:type="pct"/>
            <w:vMerge/>
            <w:vAlign w:val="center"/>
          </w:tcPr>
          <w:p w:rsidR="00182242" w:rsidRDefault="00182242" w:rsidP="00182242">
            <w:pPr>
              <w:pStyle w:val="a3"/>
              <w:spacing w:before="0" w:beforeAutospacing="0" w:after="0" w:afterAutospacing="0"/>
              <w:jc w:val="center"/>
            </w:pPr>
          </w:p>
        </w:tc>
      </w:tr>
      <w:tr w:rsidR="00182242" w:rsidTr="002871D9">
        <w:tc>
          <w:tcPr>
            <w:tcW w:w="1837" w:type="pct"/>
          </w:tcPr>
          <w:p w:rsidR="00182242" w:rsidRDefault="00182242" w:rsidP="00182242">
            <w:pPr>
              <w:pStyle w:val="a3"/>
              <w:spacing w:before="0" w:beforeAutospacing="0" w:after="0" w:afterAutospacing="0"/>
            </w:pPr>
            <w:r>
              <w:t>Реконструкция, управление, передача (ROT)</w:t>
            </w:r>
          </w:p>
        </w:tc>
        <w:tc>
          <w:tcPr>
            <w:tcW w:w="716" w:type="pct"/>
            <w:vMerge w:val="restart"/>
            <w:vAlign w:val="center"/>
          </w:tcPr>
          <w:p w:rsidR="00182242" w:rsidRDefault="00182242" w:rsidP="00182242">
            <w:pPr>
              <w:pStyle w:val="a3"/>
              <w:spacing w:before="0" w:beforeAutospacing="0" w:after="0" w:afterAutospacing="0"/>
              <w:jc w:val="center"/>
            </w:pPr>
            <w:r>
              <w:t>концессии</w:t>
            </w:r>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ign w:val="center"/>
          </w:tcPr>
          <w:p w:rsidR="00182242" w:rsidRDefault="00182242" w:rsidP="00182242">
            <w:pPr>
              <w:pStyle w:val="a3"/>
              <w:spacing w:before="0" w:beforeAutospacing="0" w:after="0" w:afterAutospacing="0"/>
              <w:jc w:val="center"/>
            </w:pPr>
          </w:p>
        </w:tc>
        <w:tc>
          <w:tcPr>
            <w:tcW w:w="972" w:type="pct"/>
            <w:vMerge w:val="restart"/>
            <w:vAlign w:val="center"/>
          </w:tcPr>
          <w:p w:rsidR="00182242" w:rsidRDefault="00182242" w:rsidP="00182242">
            <w:pPr>
              <w:pStyle w:val="a3"/>
              <w:shd w:val="clear" w:color="auto" w:fill="FFFFFF"/>
              <w:spacing w:before="0" w:beforeAutospacing="0" w:after="0" w:afterAutospacing="0"/>
              <w:jc w:val="center"/>
              <w:rPr>
                <w:sz w:val="28"/>
                <w:szCs w:val="28"/>
              </w:rPr>
            </w:pPr>
            <w:r>
              <w:t>государственная</w:t>
            </w:r>
          </w:p>
          <w:p w:rsidR="00182242" w:rsidRDefault="00182242" w:rsidP="00182242">
            <w:pPr>
              <w:pStyle w:val="a3"/>
              <w:spacing w:before="0" w:beforeAutospacing="0" w:after="0" w:afterAutospacing="0"/>
              <w:jc w:val="center"/>
            </w:pPr>
          </w:p>
        </w:tc>
      </w:tr>
      <w:tr w:rsidR="00182242" w:rsidTr="002871D9">
        <w:tc>
          <w:tcPr>
            <w:tcW w:w="1837" w:type="pct"/>
          </w:tcPr>
          <w:p w:rsidR="00182242" w:rsidRDefault="00182242" w:rsidP="00182242">
            <w:pPr>
              <w:pStyle w:val="a3"/>
              <w:spacing w:before="0" w:beforeAutospacing="0" w:after="0" w:afterAutospacing="0"/>
            </w:pPr>
            <w:r>
              <w:t>Реконструкция, лизинг/аренда, передача (RL/RT)</w:t>
            </w:r>
          </w:p>
        </w:tc>
        <w:tc>
          <w:tcPr>
            <w:tcW w:w="716" w:type="pct"/>
            <w:vMerge/>
            <w:vAlign w:val="center"/>
          </w:tcPr>
          <w:p w:rsidR="00182242" w:rsidRDefault="00182242" w:rsidP="00182242">
            <w:pPr>
              <w:pStyle w:val="a3"/>
              <w:spacing w:before="0" w:beforeAutospacing="0" w:after="0" w:afterAutospacing="0"/>
              <w:jc w:val="center"/>
            </w:pPr>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ign w:val="center"/>
          </w:tcPr>
          <w:p w:rsidR="00182242" w:rsidRDefault="00182242" w:rsidP="00182242">
            <w:pPr>
              <w:pStyle w:val="a3"/>
              <w:spacing w:before="0" w:beforeAutospacing="0" w:after="0" w:afterAutospacing="0"/>
              <w:jc w:val="center"/>
            </w:pPr>
          </w:p>
        </w:tc>
        <w:tc>
          <w:tcPr>
            <w:tcW w:w="972" w:type="pct"/>
            <w:vMerge/>
          </w:tcPr>
          <w:p w:rsidR="00182242" w:rsidRDefault="00182242" w:rsidP="00182242">
            <w:pPr>
              <w:pStyle w:val="a3"/>
              <w:spacing w:before="0" w:beforeAutospacing="0" w:after="0" w:afterAutospacing="0"/>
            </w:pPr>
          </w:p>
        </w:tc>
      </w:tr>
      <w:tr w:rsidR="00182242" w:rsidTr="002871D9">
        <w:tc>
          <w:tcPr>
            <w:tcW w:w="1837" w:type="pct"/>
          </w:tcPr>
          <w:p w:rsidR="00182242" w:rsidRDefault="00182242" w:rsidP="00182242">
            <w:pPr>
              <w:pStyle w:val="a3"/>
              <w:spacing w:before="0" w:beforeAutospacing="0" w:after="0" w:afterAutospacing="0"/>
            </w:pPr>
            <w:r>
              <w:t>Строительство, реконструкция, управление, передача (BROT)</w:t>
            </w:r>
          </w:p>
        </w:tc>
        <w:tc>
          <w:tcPr>
            <w:tcW w:w="716" w:type="pct"/>
            <w:vMerge/>
            <w:vAlign w:val="center"/>
          </w:tcPr>
          <w:p w:rsidR="00182242" w:rsidRDefault="00182242" w:rsidP="00182242">
            <w:pPr>
              <w:pStyle w:val="a3"/>
              <w:spacing w:before="0" w:beforeAutospacing="0" w:after="0" w:afterAutospacing="0"/>
              <w:jc w:val="center"/>
            </w:pPr>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ign w:val="center"/>
          </w:tcPr>
          <w:p w:rsidR="00182242" w:rsidRDefault="00182242" w:rsidP="00182242">
            <w:pPr>
              <w:pStyle w:val="a3"/>
              <w:spacing w:before="0" w:beforeAutospacing="0" w:after="0" w:afterAutospacing="0"/>
              <w:jc w:val="center"/>
            </w:pPr>
          </w:p>
        </w:tc>
        <w:tc>
          <w:tcPr>
            <w:tcW w:w="972" w:type="pct"/>
            <w:vMerge/>
          </w:tcPr>
          <w:p w:rsidR="00182242" w:rsidRDefault="00182242" w:rsidP="00182242">
            <w:pPr>
              <w:pStyle w:val="a3"/>
              <w:spacing w:before="0" w:beforeAutospacing="0" w:after="0" w:afterAutospacing="0"/>
            </w:pPr>
          </w:p>
        </w:tc>
      </w:tr>
      <w:tr w:rsidR="00182242" w:rsidTr="002871D9">
        <w:tc>
          <w:tcPr>
            <w:tcW w:w="1837" w:type="pct"/>
          </w:tcPr>
          <w:p w:rsidR="00182242" w:rsidRDefault="00182242" w:rsidP="00182242">
            <w:pPr>
              <w:pStyle w:val="a3"/>
              <w:spacing w:before="0" w:beforeAutospacing="0" w:after="0" w:afterAutospacing="0"/>
            </w:pPr>
            <w:r>
              <w:t>Контракт на управление</w:t>
            </w:r>
          </w:p>
        </w:tc>
        <w:tc>
          <w:tcPr>
            <w:tcW w:w="716" w:type="pct"/>
            <w:vMerge w:val="restart"/>
            <w:vAlign w:val="center"/>
          </w:tcPr>
          <w:p w:rsidR="00182242" w:rsidRDefault="00182242" w:rsidP="00182242">
            <w:pPr>
              <w:pStyle w:val="a3"/>
              <w:spacing w:before="0" w:beforeAutospacing="0" w:after="0" w:afterAutospacing="0"/>
              <w:jc w:val="center"/>
            </w:pPr>
            <w:r>
              <w:t>контракт</w:t>
            </w:r>
          </w:p>
        </w:tc>
        <w:tc>
          <w:tcPr>
            <w:tcW w:w="733" w:type="pct"/>
            <w:vMerge/>
            <w:vAlign w:val="center"/>
          </w:tcPr>
          <w:p w:rsidR="00182242" w:rsidRDefault="00182242" w:rsidP="00182242">
            <w:pPr>
              <w:pStyle w:val="a3"/>
              <w:spacing w:before="0" w:beforeAutospacing="0" w:after="0" w:afterAutospacing="0"/>
              <w:jc w:val="center"/>
            </w:pPr>
          </w:p>
        </w:tc>
        <w:tc>
          <w:tcPr>
            <w:tcW w:w="742" w:type="pct"/>
            <w:vMerge w:val="restart"/>
            <w:vAlign w:val="center"/>
          </w:tcPr>
          <w:p w:rsidR="00182242" w:rsidRDefault="002871D9" w:rsidP="00182242">
            <w:pPr>
              <w:pStyle w:val="a3"/>
              <w:spacing w:before="0" w:beforeAutospacing="0" w:after="0" w:afterAutospacing="0"/>
              <w:jc w:val="center"/>
            </w:pPr>
            <w:proofErr w:type="spellStart"/>
            <w:r>
              <w:t>г</w:t>
            </w:r>
            <w:r w:rsidR="00182242">
              <w:t>осударст</w:t>
            </w:r>
            <w:proofErr w:type="spellEnd"/>
            <w:r>
              <w:t>-</w:t>
            </w:r>
            <w:r w:rsidR="00182242">
              <w:t>венные</w:t>
            </w:r>
          </w:p>
        </w:tc>
        <w:tc>
          <w:tcPr>
            <w:tcW w:w="972" w:type="pct"/>
            <w:vMerge/>
          </w:tcPr>
          <w:p w:rsidR="00182242" w:rsidRDefault="00182242" w:rsidP="00182242">
            <w:pPr>
              <w:pStyle w:val="a3"/>
              <w:spacing w:before="0" w:beforeAutospacing="0" w:after="0" w:afterAutospacing="0"/>
            </w:pPr>
          </w:p>
        </w:tc>
      </w:tr>
      <w:tr w:rsidR="00182242" w:rsidTr="002871D9">
        <w:tc>
          <w:tcPr>
            <w:tcW w:w="1837" w:type="pct"/>
          </w:tcPr>
          <w:p w:rsidR="00182242" w:rsidRDefault="00182242" w:rsidP="00182242">
            <w:pPr>
              <w:pStyle w:val="a3"/>
              <w:spacing w:before="0" w:beforeAutospacing="0" w:after="0" w:afterAutospacing="0" w:line="360" w:lineRule="exact"/>
            </w:pPr>
            <w:r>
              <w:t>Лизинг</w:t>
            </w:r>
          </w:p>
        </w:tc>
        <w:tc>
          <w:tcPr>
            <w:tcW w:w="716" w:type="pct"/>
            <w:vMerge/>
          </w:tcPr>
          <w:p w:rsidR="00182242" w:rsidRDefault="00182242" w:rsidP="00182242">
            <w:pPr>
              <w:pStyle w:val="a3"/>
              <w:spacing w:before="0" w:beforeAutospacing="0" w:after="0" w:afterAutospacing="0" w:line="360" w:lineRule="exact"/>
            </w:pPr>
          </w:p>
        </w:tc>
        <w:tc>
          <w:tcPr>
            <w:tcW w:w="733" w:type="pct"/>
            <w:vMerge/>
          </w:tcPr>
          <w:p w:rsidR="00182242" w:rsidRDefault="00182242" w:rsidP="00182242">
            <w:pPr>
              <w:pStyle w:val="a3"/>
              <w:spacing w:before="0" w:beforeAutospacing="0" w:after="0" w:afterAutospacing="0" w:line="360" w:lineRule="exact"/>
            </w:pPr>
          </w:p>
        </w:tc>
        <w:tc>
          <w:tcPr>
            <w:tcW w:w="742" w:type="pct"/>
            <w:vMerge/>
          </w:tcPr>
          <w:p w:rsidR="00182242" w:rsidRDefault="00182242" w:rsidP="00182242">
            <w:pPr>
              <w:pStyle w:val="a3"/>
              <w:spacing w:before="0" w:beforeAutospacing="0" w:after="0" w:afterAutospacing="0" w:line="360" w:lineRule="exact"/>
            </w:pPr>
          </w:p>
        </w:tc>
        <w:tc>
          <w:tcPr>
            <w:tcW w:w="972" w:type="pct"/>
            <w:vMerge/>
          </w:tcPr>
          <w:p w:rsidR="00182242" w:rsidRDefault="00182242" w:rsidP="00182242">
            <w:pPr>
              <w:pStyle w:val="a3"/>
              <w:spacing w:before="0" w:beforeAutospacing="0" w:after="0" w:afterAutospacing="0" w:line="360" w:lineRule="exact"/>
            </w:pPr>
          </w:p>
        </w:tc>
      </w:tr>
    </w:tbl>
    <w:p w:rsidR="002871D9" w:rsidRDefault="002871D9" w:rsidP="002871D9">
      <w:pPr>
        <w:ind w:firstLine="709"/>
        <w:rPr>
          <w:szCs w:val="22"/>
        </w:rPr>
      </w:pPr>
      <w:r w:rsidRPr="002871D9">
        <w:rPr>
          <w:szCs w:val="22"/>
        </w:rPr>
        <w:t xml:space="preserve">Примечание – Источник: </w:t>
      </w:r>
      <w:r w:rsidRPr="00BA00B4">
        <w:rPr>
          <w:szCs w:val="22"/>
        </w:rPr>
        <w:t>[</w:t>
      </w:r>
      <w:r w:rsidR="0006199F">
        <w:rPr>
          <w:szCs w:val="22"/>
        </w:rPr>
        <w:t>20, с.56</w:t>
      </w:r>
      <w:r w:rsidRPr="00BA00B4">
        <w:rPr>
          <w:szCs w:val="22"/>
        </w:rPr>
        <w:t>]</w:t>
      </w:r>
    </w:p>
    <w:p w:rsidR="00182242" w:rsidRDefault="00182242" w:rsidP="00182242">
      <w:pPr>
        <w:pStyle w:val="a3"/>
        <w:shd w:val="clear" w:color="auto" w:fill="FFFFFF"/>
        <w:spacing w:before="0" w:beforeAutospacing="0" w:after="0" w:afterAutospacing="0" w:line="360" w:lineRule="exact"/>
      </w:pPr>
    </w:p>
    <w:p w:rsidR="005140BA" w:rsidRPr="002871D9" w:rsidRDefault="005140BA" w:rsidP="002871D9">
      <w:pPr>
        <w:pStyle w:val="a3"/>
        <w:shd w:val="clear" w:color="auto" w:fill="FFFFFF"/>
        <w:spacing w:before="0" w:beforeAutospacing="0" w:after="0" w:afterAutospacing="0" w:line="360" w:lineRule="exact"/>
        <w:ind w:firstLine="709"/>
        <w:jc w:val="both"/>
        <w:rPr>
          <w:sz w:val="28"/>
        </w:rPr>
      </w:pPr>
      <w:r w:rsidRPr="002871D9">
        <w:rPr>
          <w:sz w:val="28"/>
        </w:rPr>
        <w:t xml:space="preserve">Сотрудничество государства и частного сектора при реализации проектов ГЧП осуществляется в разных моделях, в зависимости от полномочий по проведению различных видов работ, инвестиционных обязательств сторон, прав собственности. </w:t>
      </w:r>
    </w:p>
    <w:p w:rsidR="005140BA" w:rsidRPr="002871D9" w:rsidRDefault="005140BA" w:rsidP="002871D9">
      <w:pPr>
        <w:pStyle w:val="a3"/>
        <w:shd w:val="clear" w:color="auto" w:fill="FFFFFF"/>
        <w:spacing w:before="0" w:beforeAutospacing="0" w:after="0" w:afterAutospacing="0" w:line="360" w:lineRule="exact"/>
        <w:ind w:firstLine="709"/>
        <w:jc w:val="both"/>
        <w:rPr>
          <w:sz w:val="28"/>
        </w:rPr>
      </w:pPr>
      <w:r w:rsidRPr="002871D9">
        <w:rPr>
          <w:sz w:val="28"/>
        </w:rPr>
        <w:t xml:space="preserve">Среди наиболее популярных следующие. </w:t>
      </w:r>
    </w:p>
    <w:p w:rsidR="005140BA" w:rsidRPr="002871D9" w:rsidRDefault="005140BA" w:rsidP="002871D9">
      <w:pPr>
        <w:pStyle w:val="a3"/>
        <w:shd w:val="clear" w:color="auto" w:fill="FFFFFF"/>
        <w:spacing w:before="0" w:beforeAutospacing="0" w:after="0" w:afterAutospacing="0" w:line="360" w:lineRule="exact"/>
        <w:ind w:firstLine="709"/>
        <w:jc w:val="both"/>
        <w:rPr>
          <w:sz w:val="28"/>
        </w:rPr>
      </w:pPr>
      <w:r w:rsidRPr="002871D9">
        <w:rPr>
          <w:sz w:val="28"/>
        </w:rPr>
        <w:t>− ВОТ (</w:t>
      </w:r>
      <w:proofErr w:type="spellStart"/>
      <w:r w:rsidRPr="002871D9">
        <w:rPr>
          <w:sz w:val="28"/>
        </w:rPr>
        <w:t>Build</w:t>
      </w:r>
      <w:proofErr w:type="spellEnd"/>
      <w:r w:rsidRPr="002871D9">
        <w:rPr>
          <w:sz w:val="28"/>
        </w:rPr>
        <w:t xml:space="preserve">, </w:t>
      </w:r>
      <w:proofErr w:type="spellStart"/>
      <w:r w:rsidRPr="002871D9">
        <w:rPr>
          <w:sz w:val="28"/>
        </w:rPr>
        <w:t>Operate</w:t>
      </w:r>
      <w:proofErr w:type="spellEnd"/>
      <w:r w:rsidRPr="002871D9">
        <w:rPr>
          <w:sz w:val="28"/>
        </w:rPr>
        <w:t xml:space="preserve">, </w:t>
      </w:r>
      <w:proofErr w:type="spellStart"/>
      <w:r w:rsidRPr="002871D9">
        <w:rPr>
          <w:sz w:val="28"/>
        </w:rPr>
        <w:t>Transfer</w:t>
      </w:r>
      <w:proofErr w:type="spellEnd"/>
      <w:r w:rsidRPr="002871D9">
        <w:rPr>
          <w:sz w:val="28"/>
        </w:rPr>
        <w:t xml:space="preserve"> – строительство – эксплуатация/ управление – передача) – модель, часто используемая в концессиях. Частное </w:t>
      </w:r>
      <w:r w:rsidRPr="002871D9">
        <w:rPr>
          <w:sz w:val="28"/>
        </w:rPr>
        <w:lastRenderedPageBreak/>
        <w:t xml:space="preserve">предприятие (концессионер) создает за свой счет объект инфраструктуры, затем получает право его эксплуатации в течение срока, достаточного для окупаемости вложенных инвестиций, при этом собственником объекта остается государство. По истечении срока концессии объект передается государству. </w:t>
      </w:r>
    </w:p>
    <w:p w:rsidR="005140BA" w:rsidRPr="002871D9" w:rsidRDefault="005140BA" w:rsidP="002871D9">
      <w:pPr>
        <w:pStyle w:val="a3"/>
        <w:shd w:val="clear" w:color="auto" w:fill="FFFFFF"/>
        <w:spacing w:before="0" w:beforeAutospacing="0" w:after="0" w:afterAutospacing="0" w:line="360" w:lineRule="exact"/>
        <w:ind w:firstLine="709"/>
        <w:jc w:val="both"/>
        <w:rPr>
          <w:sz w:val="28"/>
        </w:rPr>
      </w:pPr>
      <w:r w:rsidRPr="002871D9">
        <w:rPr>
          <w:sz w:val="28"/>
        </w:rPr>
        <w:t>− BOOT (</w:t>
      </w:r>
      <w:proofErr w:type="spellStart"/>
      <w:r w:rsidRPr="002871D9">
        <w:rPr>
          <w:sz w:val="28"/>
        </w:rPr>
        <w:t>Build</w:t>
      </w:r>
      <w:proofErr w:type="spellEnd"/>
      <w:r w:rsidRPr="002871D9">
        <w:rPr>
          <w:sz w:val="28"/>
        </w:rPr>
        <w:t xml:space="preserve">, </w:t>
      </w:r>
      <w:proofErr w:type="spellStart"/>
      <w:r w:rsidRPr="002871D9">
        <w:rPr>
          <w:sz w:val="28"/>
        </w:rPr>
        <w:t>Own</w:t>
      </w:r>
      <w:proofErr w:type="spellEnd"/>
      <w:r w:rsidRPr="002871D9">
        <w:rPr>
          <w:sz w:val="28"/>
        </w:rPr>
        <w:t xml:space="preserve">, </w:t>
      </w:r>
      <w:proofErr w:type="spellStart"/>
      <w:r w:rsidRPr="002871D9">
        <w:rPr>
          <w:sz w:val="28"/>
        </w:rPr>
        <w:t>Operate</w:t>
      </w:r>
      <w:proofErr w:type="spellEnd"/>
      <w:r w:rsidRPr="002871D9">
        <w:rPr>
          <w:sz w:val="28"/>
        </w:rPr>
        <w:t xml:space="preserve">, </w:t>
      </w:r>
      <w:proofErr w:type="spellStart"/>
      <w:r w:rsidRPr="002871D9">
        <w:rPr>
          <w:sz w:val="28"/>
        </w:rPr>
        <w:t>Transfer</w:t>
      </w:r>
      <w:proofErr w:type="spellEnd"/>
      <w:r w:rsidRPr="002871D9">
        <w:rPr>
          <w:sz w:val="28"/>
        </w:rPr>
        <w:t xml:space="preserve"> – строительство – владение – эксплуатация/управление – передача). В отличие от предыдущей модели, здесь частный партнер получает право не только пользования, но и владения объектом в течение оговоренного контрактом срока, после чего передает его государству. </w:t>
      </w:r>
    </w:p>
    <w:p w:rsidR="005140BA" w:rsidRPr="002871D9" w:rsidRDefault="005140BA" w:rsidP="002871D9">
      <w:pPr>
        <w:pStyle w:val="a3"/>
        <w:shd w:val="clear" w:color="auto" w:fill="FFFFFF"/>
        <w:spacing w:before="0" w:beforeAutospacing="0" w:after="0" w:afterAutospacing="0" w:line="360" w:lineRule="exact"/>
        <w:ind w:firstLine="709"/>
        <w:jc w:val="both"/>
        <w:rPr>
          <w:sz w:val="28"/>
        </w:rPr>
      </w:pPr>
      <w:r w:rsidRPr="002871D9">
        <w:rPr>
          <w:sz w:val="28"/>
        </w:rPr>
        <w:t>− BOO (</w:t>
      </w:r>
      <w:proofErr w:type="spellStart"/>
      <w:r w:rsidRPr="002871D9">
        <w:rPr>
          <w:sz w:val="28"/>
        </w:rPr>
        <w:t>Build</w:t>
      </w:r>
      <w:proofErr w:type="spellEnd"/>
      <w:r w:rsidRPr="002871D9">
        <w:rPr>
          <w:sz w:val="28"/>
        </w:rPr>
        <w:t xml:space="preserve">, </w:t>
      </w:r>
      <w:proofErr w:type="spellStart"/>
      <w:r w:rsidRPr="002871D9">
        <w:rPr>
          <w:sz w:val="28"/>
        </w:rPr>
        <w:t>Own</w:t>
      </w:r>
      <w:proofErr w:type="spellEnd"/>
      <w:r w:rsidRPr="002871D9">
        <w:rPr>
          <w:sz w:val="28"/>
        </w:rPr>
        <w:t xml:space="preserve">, </w:t>
      </w:r>
      <w:proofErr w:type="spellStart"/>
      <w:r w:rsidRPr="002871D9">
        <w:rPr>
          <w:sz w:val="28"/>
        </w:rPr>
        <w:t>Operate</w:t>
      </w:r>
      <w:proofErr w:type="spellEnd"/>
      <w:r w:rsidRPr="002871D9">
        <w:rPr>
          <w:sz w:val="28"/>
        </w:rPr>
        <w:t xml:space="preserve"> – строительство – владение – эксплуатация/управление). В этом случае созданный объект по истечении срока действия соглашения не передается публичной власти, а остается в распоряжении инвестора. При этом экономическая деятельность частного собственника может регулироваться государством посредством установления тарифов на услуги, накладывания определенных ограничений на порядок управления инфраструктурным объектом и т.д. </w:t>
      </w:r>
      <w:r w:rsidR="0006199F" w:rsidRPr="0006199F">
        <w:rPr>
          <w:sz w:val="28"/>
          <w:szCs w:val="28"/>
        </w:rPr>
        <w:t>[14</w:t>
      </w:r>
      <w:r w:rsidR="0006199F">
        <w:rPr>
          <w:sz w:val="28"/>
          <w:szCs w:val="28"/>
        </w:rPr>
        <w:t>,</w:t>
      </w:r>
      <w:r w:rsidR="0006199F" w:rsidRPr="0006199F">
        <w:rPr>
          <w:sz w:val="28"/>
          <w:szCs w:val="28"/>
        </w:rPr>
        <w:t xml:space="preserve"> </w:t>
      </w:r>
      <w:r w:rsidR="0006199F">
        <w:rPr>
          <w:sz w:val="28"/>
          <w:szCs w:val="28"/>
          <w:lang w:val="en-US"/>
        </w:rPr>
        <w:t>c</w:t>
      </w:r>
      <w:r w:rsidR="0006199F">
        <w:rPr>
          <w:sz w:val="28"/>
          <w:szCs w:val="28"/>
        </w:rPr>
        <w:t>.135</w:t>
      </w:r>
      <w:r w:rsidR="0006199F" w:rsidRPr="0006199F">
        <w:rPr>
          <w:sz w:val="28"/>
          <w:szCs w:val="28"/>
        </w:rPr>
        <w:t>]</w:t>
      </w:r>
      <w:r w:rsidR="0006199F">
        <w:rPr>
          <w:sz w:val="28"/>
          <w:szCs w:val="28"/>
        </w:rPr>
        <w:t>.</w:t>
      </w:r>
    </w:p>
    <w:p w:rsidR="005A5165" w:rsidRPr="002871D9" w:rsidRDefault="005A5165" w:rsidP="005A5165">
      <w:pPr>
        <w:pStyle w:val="a3"/>
        <w:shd w:val="clear" w:color="auto" w:fill="FFFFFF"/>
        <w:spacing w:before="0" w:beforeAutospacing="0" w:after="0" w:afterAutospacing="0" w:line="360" w:lineRule="exact"/>
        <w:ind w:firstLine="709"/>
        <w:jc w:val="both"/>
        <w:rPr>
          <w:sz w:val="28"/>
          <w:szCs w:val="28"/>
        </w:rPr>
      </w:pPr>
      <w:r>
        <w:rPr>
          <w:sz w:val="28"/>
          <w:szCs w:val="28"/>
        </w:rPr>
        <w:t>Таким образом, г</w:t>
      </w:r>
      <w:r w:rsidRPr="002871D9">
        <w:rPr>
          <w:sz w:val="28"/>
          <w:szCs w:val="28"/>
        </w:rPr>
        <w:t xml:space="preserve">осударство рассматривает проекты ГЧП прежде всего как средство преодоления «провалов рынка», ограниченности в финансировании крупных проектов, а также использования опыта частных компаний в управлении проектами, смещения ответственности за исполнение услуг на частного партнера, обеспечения доходности проектов, их экономической эффективности (эта цель важна для обоих участников). Для частного сектора в ГЧП также важен доступ к ресурсам, объектам, которые ранее были не доступны; возможность получить определенную в контракте плату за осуществление проекта на длительном временном промежутке (до 30 и более лет). </w:t>
      </w:r>
    </w:p>
    <w:p w:rsidR="005140BA" w:rsidRDefault="005140BA" w:rsidP="00182242">
      <w:pPr>
        <w:pStyle w:val="a3"/>
        <w:shd w:val="clear" w:color="auto" w:fill="FFFFFF"/>
        <w:spacing w:before="0" w:beforeAutospacing="0" w:after="0" w:afterAutospacing="0" w:line="360" w:lineRule="exact"/>
      </w:pPr>
    </w:p>
    <w:p w:rsidR="005140BA" w:rsidRDefault="005140BA" w:rsidP="00182242">
      <w:pPr>
        <w:pStyle w:val="a3"/>
        <w:shd w:val="clear" w:color="auto" w:fill="FFFFFF"/>
        <w:spacing w:before="0" w:beforeAutospacing="0" w:after="0" w:afterAutospacing="0" w:line="360" w:lineRule="exact"/>
        <w:rPr>
          <w:sz w:val="28"/>
          <w:szCs w:val="28"/>
        </w:rPr>
      </w:pPr>
    </w:p>
    <w:p w:rsidR="001F3113" w:rsidRPr="006D4BFF" w:rsidRDefault="001F3113" w:rsidP="002C361B">
      <w:pPr>
        <w:ind w:firstLine="709"/>
        <w:jc w:val="both"/>
        <w:rPr>
          <w:b/>
          <w:sz w:val="32"/>
        </w:rPr>
      </w:pPr>
      <w:r w:rsidRPr="006D4BFF">
        <w:rPr>
          <w:b/>
          <w:sz w:val="32"/>
        </w:rPr>
        <w:t xml:space="preserve">1.3 Зарубежный опыт по использованию ГЧП в различных сферах. </w:t>
      </w:r>
    </w:p>
    <w:p w:rsidR="001F3113" w:rsidRDefault="001F3113" w:rsidP="009D5C9E"/>
    <w:p w:rsidR="006D4BFF" w:rsidRDefault="006D4BFF" w:rsidP="009D5C9E"/>
    <w:p w:rsidR="002F1195" w:rsidRPr="006D4BFF" w:rsidRDefault="002F1195" w:rsidP="006D4BFF">
      <w:pPr>
        <w:widowControl w:val="0"/>
        <w:spacing w:line="360" w:lineRule="exact"/>
        <w:ind w:firstLine="709"/>
        <w:jc w:val="both"/>
        <w:rPr>
          <w:sz w:val="28"/>
          <w:szCs w:val="28"/>
        </w:rPr>
      </w:pPr>
      <w:r w:rsidRPr="006D4BFF">
        <w:rPr>
          <w:sz w:val="28"/>
          <w:szCs w:val="28"/>
        </w:rPr>
        <w:t xml:space="preserve">В настоящее время форма государственно-частного партнерства становится все более популярной. При этом наибольший опыт реализации государственно-частных проектов накоплен в США, Канаде и Европе, хотя и на территории ЕС уровень вовлеченности стран в организацию ГЧП сильно варьируется. </w:t>
      </w:r>
    </w:p>
    <w:p w:rsidR="002F1195" w:rsidRPr="006D4BFF" w:rsidRDefault="002F1195" w:rsidP="006D4BFF">
      <w:pPr>
        <w:widowControl w:val="0"/>
        <w:spacing w:line="360" w:lineRule="exact"/>
        <w:ind w:firstLine="709"/>
        <w:jc w:val="both"/>
        <w:rPr>
          <w:sz w:val="28"/>
          <w:szCs w:val="28"/>
        </w:rPr>
      </w:pPr>
      <w:r w:rsidRPr="006D4BFF">
        <w:rPr>
          <w:sz w:val="28"/>
          <w:szCs w:val="28"/>
        </w:rPr>
        <w:t xml:space="preserve">Так, в Ирландии, Португалии, Испании, Франции, Италии уже довольно давно приняты законодательные акты, облегчающие партнерство государства и частных организаций для реализации совместных проектов. В то время как в </w:t>
      </w:r>
      <w:r w:rsidRPr="006D4BFF">
        <w:rPr>
          <w:sz w:val="28"/>
          <w:szCs w:val="28"/>
        </w:rPr>
        <w:lastRenderedPageBreak/>
        <w:t xml:space="preserve">Нидерландах, Австрии и Германии проекты ГЧП получили свое активное развитие только в последнее десятилетие.  В развивающихся странах (например, Индия, Китай, Бразилия, Чили, Аргентина) также разрабатываются проекты с участием государства и частного бизнеса. </w:t>
      </w:r>
    </w:p>
    <w:p w:rsidR="002F1195" w:rsidRPr="006D4BFF" w:rsidRDefault="002F1195" w:rsidP="006D4BFF">
      <w:pPr>
        <w:spacing w:line="360" w:lineRule="exact"/>
        <w:ind w:firstLine="709"/>
        <w:jc w:val="both"/>
        <w:rPr>
          <w:sz w:val="28"/>
          <w:szCs w:val="28"/>
        </w:rPr>
      </w:pPr>
      <w:r w:rsidRPr="006D4BFF">
        <w:rPr>
          <w:sz w:val="28"/>
          <w:szCs w:val="28"/>
        </w:rPr>
        <w:t>Одной из первых механизм ГЧП разработала Великобритания, где в начале 90-х гг. прошлого века была создана программа «Частная финансовая инициатива» (PFI) – первая программа, нацеленная на стимулирование государственно-частных отношений. Правительство и местные органы власти всегда оплачивали контракты по строительству дорог, школ, больниц из налоговых поступлений</w:t>
      </w:r>
      <w:r w:rsidR="0006199F">
        <w:rPr>
          <w:sz w:val="28"/>
          <w:szCs w:val="28"/>
        </w:rPr>
        <w:t xml:space="preserve"> </w:t>
      </w:r>
      <w:r w:rsidR="0006199F" w:rsidRPr="0006199F">
        <w:rPr>
          <w:sz w:val="28"/>
          <w:szCs w:val="28"/>
        </w:rPr>
        <w:t>[1</w:t>
      </w:r>
      <w:r w:rsidR="0006199F">
        <w:rPr>
          <w:sz w:val="28"/>
          <w:szCs w:val="28"/>
        </w:rPr>
        <w:t>6,</w:t>
      </w:r>
      <w:r w:rsidR="0006199F" w:rsidRPr="0006199F">
        <w:rPr>
          <w:sz w:val="28"/>
          <w:szCs w:val="28"/>
        </w:rPr>
        <w:t xml:space="preserve"> </w:t>
      </w:r>
      <w:r w:rsidR="0006199F">
        <w:rPr>
          <w:sz w:val="28"/>
          <w:szCs w:val="28"/>
          <w:lang w:val="en-US"/>
        </w:rPr>
        <w:t>c</w:t>
      </w:r>
      <w:r w:rsidR="0006199F">
        <w:rPr>
          <w:sz w:val="28"/>
          <w:szCs w:val="28"/>
        </w:rPr>
        <w:t>.65</w:t>
      </w:r>
      <w:r w:rsidR="0006199F" w:rsidRPr="0006199F">
        <w:rPr>
          <w:sz w:val="28"/>
          <w:szCs w:val="28"/>
        </w:rPr>
        <w:t>]</w:t>
      </w:r>
      <w:r w:rsidRPr="006D4BFF">
        <w:rPr>
          <w:sz w:val="28"/>
          <w:szCs w:val="28"/>
        </w:rPr>
        <w:t xml:space="preserve">. </w:t>
      </w:r>
    </w:p>
    <w:p w:rsidR="002F1195" w:rsidRPr="006D4BFF" w:rsidRDefault="002F1195" w:rsidP="006D4BFF">
      <w:pPr>
        <w:spacing w:line="360" w:lineRule="exact"/>
        <w:ind w:firstLine="709"/>
        <w:jc w:val="both"/>
        <w:rPr>
          <w:sz w:val="28"/>
          <w:szCs w:val="28"/>
        </w:rPr>
      </w:pPr>
      <w:r w:rsidRPr="006D4BFF">
        <w:rPr>
          <w:sz w:val="28"/>
          <w:szCs w:val="28"/>
        </w:rPr>
        <w:t xml:space="preserve">К 2006 году в Великобритании в стадии реализации находилось более 700 проектов в рамках ГЧП, что привело к формированию нового класса инвесторов. В настоящее время функционируют несколько больниц, тюрем, трубопроводов, крупных магистралей и даже пожарных станций, которые были простроены посредством финансирования через механизм ГЧП. </w:t>
      </w:r>
    </w:p>
    <w:p w:rsidR="002F1195" w:rsidRPr="006D4BFF" w:rsidRDefault="002F1195" w:rsidP="006D4BFF">
      <w:pPr>
        <w:spacing w:line="360" w:lineRule="exact"/>
        <w:ind w:firstLine="709"/>
        <w:jc w:val="both"/>
        <w:rPr>
          <w:sz w:val="28"/>
          <w:szCs w:val="28"/>
        </w:rPr>
      </w:pPr>
      <w:r w:rsidRPr="006D4BFF">
        <w:rPr>
          <w:sz w:val="28"/>
          <w:szCs w:val="28"/>
        </w:rPr>
        <w:t>В настоящее время PFI адаптирована в большинстве развитых стран: Канаде, Франции, Нидерландах, Португалии, Ирландии, Чехии, Норвегии, Индии, Австралии, Японии, Малайзии, США, Сингапуре как часть более широкой программы приватизации и ослабления регулирования корпорациями, а также международными организациями – ВТО, МВФ, Всемирным Банком</w:t>
      </w:r>
      <w:r w:rsidR="0006199F">
        <w:rPr>
          <w:sz w:val="28"/>
          <w:szCs w:val="28"/>
        </w:rPr>
        <w:t xml:space="preserve"> </w:t>
      </w:r>
      <w:r w:rsidR="0006199F" w:rsidRPr="0006199F">
        <w:rPr>
          <w:sz w:val="28"/>
          <w:szCs w:val="28"/>
        </w:rPr>
        <w:t>[</w:t>
      </w:r>
      <w:r w:rsidR="0006199F">
        <w:rPr>
          <w:sz w:val="28"/>
          <w:szCs w:val="28"/>
        </w:rPr>
        <w:t>20,</w:t>
      </w:r>
      <w:r w:rsidR="0006199F" w:rsidRPr="0006199F">
        <w:rPr>
          <w:sz w:val="28"/>
          <w:szCs w:val="28"/>
        </w:rPr>
        <w:t xml:space="preserve"> </w:t>
      </w:r>
      <w:r w:rsidR="0006199F">
        <w:rPr>
          <w:sz w:val="28"/>
          <w:szCs w:val="28"/>
          <w:lang w:val="en-US"/>
        </w:rPr>
        <w:t>c</w:t>
      </w:r>
      <w:r w:rsidR="0006199F">
        <w:rPr>
          <w:sz w:val="28"/>
          <w:szCs w:val="28"/>
        </w:rPr>
        <w:t>.89</w:t>
      </w:r>
      <w:r w:rsidR="0006199F" w:rsidRPr="0006199F">
        <w:rPr>
          <w:sz w:val="28"/>
          <w:szCs w:val="28"/>
        </w:rPr>
        <w:t>]</w:t>
      </w:r>
      <w:r w:rsidRPr="006D4BFF">
        <w:rPr>
          <w:sz w:val="28"/>
          <w:szCs w:val="28"/>
        </w:rPr>
        <w:t>.</w:t>
      </w:r>
    </w:p>
    <w:p w:rsidR="002F1195" w:rsidRPr="006D4BFF" w:rsidRDefault="002F1195" w:rsidP="006D4BFF">
      <w:pPr>
        <w:spacing w:line="360" w:lineRule="exact"/>
        <w:ind w:firstLine="709"/>
        <w:jc w:val="both"/>
        <w:rPr>
          <w:sz w:val="28"/>
          <w:szCs w:val="28"/>
        </w:rPr>
      </w:pPr>
      <w:r w:rsidRPr="006D4BFF">
        <w:rPr>
          <w:sz w:val="28"/>
          <w:szCs w:val="28"/>
        </w:rPr>
        <w:t>В перечисленных странах ГЧП рассматривается как наиболее эффективный способ сотрудничества, в основе которого находятся:</w:t>
      </w:r>
    </w:p>
    <w:p w:rsidR="002F1195" w:rsidRPr="006D4BFF" w:rsidRDefault="002F1195" w:rsidP="006D4BFF">
      <w:pPr>
        <w:pStyle w:val="a5"/>
        <w:numPr>
          <w:ilvl w:val="0"/>
          <w:numId w:val="21"/>
        </w:numPr>
        <w:autoSpaceDN w:val="0"/>
        <w:spacing w:after="0" w:line="360" w:lineRule="exact"/>
        <w:ind w:left="0" w:firstLine="709"/>
        <w:jc w:val="both"/>
        <w:rPr>
          <w:rFonts w:ascii="Times New Roman" w:hAnsi="Times New Roman" w:cs="Times New Roman"/>
          <w:sz w:val="28"/>
          <w:szCs w:val="28"/>
        </w:rPr>
      </w:pPr>
      <w:r w:rsidRPr="006D4BFF">
        <w:rPr>
          <w:rFonts w:ascii="Times New Roman" w:hAnsi="Times New Roman" w:cs="Times New Roman"/>
          <w:sz w:val="28"/>
          <w:szCs w:val="28"/>
        </w:rPr>
        <w:t xml:space="preserve">принцип платности результатов такого сотрудничества со стороны пользователей; </w:t>
      </w:r>
    </w:p>
    <w:p w:rsidR="002F1195" w:rsidRPr="006D4BFF" w:rsidRDefault="002F1195" w:rsidP="006D4BFF">
      <w:pPr>
        <w:pStyle w:val="a5"/>
        <w:numPr>
          <w:ilvl w:val="0"/>
          <w:numId w:val="21"/>
        </w:numPr>
        <w:autoSpaceDN w:val="0"/>
        <w:spacing w:after="0" w:line="360" w:lineRule="exact"/>
        <w:ind w:left="0" w:firstLine="709"/>
        <w:jc w:val="both"/>
        <w:rPr>
          <w:rFonts w:ascii="Times New Roman" w:hAnsi="Times New Roman" w:cs="Times New Roman"/>
          <w:sz w:val="28"/>
          <w:szCs w:val="28"/>
        </w:rPr>
      </w:pPr>
      <w:r w:rsidRPr="006D4BFF">
        <w:rPr>
          <w:rFonts w:ascii="Times New Roman" w:hAnsi="Times New Roman" w:cs="Times New Roman"/>
          <w:sz w:val="28"/>
          <w:szCs w:val="28"/>
        </w:rPr>
        <w:t xml:space="preserve">предоставление налоговых льгот (так называемый режим «налоговых каникул»); </w:t>
      </w:r>
    </w:p>
    <w:p w:rsidR="002F1195" w:rsidRPr="006D4BFF" w:rsidRDefault="002F1195" w:rsidP="006D4BFF">
      <w:pPr>
        <w:pStyle w:val="a5"/>
        <w:numPr>
          <w:ilvl w:val="0"/>
          <w:numId w:val="21"/>
        </w:numPr>
        <w:autoSpaceDN w:val="0"/>
        <w:spacing w:after="0" w:line="360" w:lineRule="exact"/>
        <w:ind w:left="0" w:firstLine="709"/>
        <w:jc w:val="both"/>
        <w:rPr>
          <w:rFonts w:ascii="Times New Roman" w:hAnsi="Times New Roman" w:cs="Times New Roman"/>
          <w:sz w:val="28"/>
          <w:szCs w:val="28"/>
        </w:rPr>
      </w:pPr>
      <w:r w:rsidRPr="006D4BFF">
        <w:rPr>
          <w:rFonts w:ascii="Times New Roman" w:hAnsi="Times New Roman" w:cs="Times New Roman"/>
          <w:sz w:val="28"/>
          <w:szCs w:val="28"/>
        </w:rPr>
        <w:t>создание в федеральных министерствах и ведомствах центров ответственности за реализацию проектов в рамках ГЧП;</w:t>
      </w:r>
    </w:p>
    <w:p w:rsidR="002F1195" w:rsidRPr="0006199F" w:rsidRDefault="002F1195" w:rsidP="006D4BFF">
      <w:pPr>
        <w:pStyle w:val="a5"/>
        <w:numPr>
          <w:ilvl w:val="0"/>
          <w:numId w:val="21"/>
        </w:numPr>
        <w:autoSpaceDN w:val="0"/>
        <w:spacing w:after="0" w:line="360" w:lineRule="exact"/>
        <w:ind w:left="0" w:firstLine="709"/>
        <w:jc w:val="both"/>
        <w:rPr>
          <w:rFonts w:ascii="Times New Roman" w:hAnsi="Times New Roman" w:cs="Times New Roman"/>
          <w:sz w:val="28"/>
          <w:szCs w:val="28"/>
        </w:rPr>
      </w:pPr>
      <w:r w:rsidRPr="006D4BFF">
        <w:rPr>
          <w:rFonts w:ascii="Times New Roman" w:hAnsi="Times New Roman" w:cs="Times New Roman"/>
          <w:sz w:val="28"/>
          <w:szCs w:val="28"/>
        </w:rPr>
        <w:t xml:space="preserve">формирование рабочей группы по контролю и оценке хода реализации проектов в рамках ГЧП </w:t>
      </w:r>
      <w:r w:rsidRPr="0006199F">
        <w:rPr>
          <w:rFonts w:ascii="Times New Roman" w:hAnsi="Times New Roman" w:cs="Times New Roman"/>
          <w:sz w:val="28"/>
          <w:szCs w:val="28"/>
        </w:rPr>
        <w:t>на национальном уровне;</w:t>
      </w:r>
    </w:p>
    <w:p w:rsidR="002F1195" w:rsidRPr="0006199F" w:rsidRDefault="002F1195" w:rsidP="006D4BFF">
      <w:pPr>
        <w:pStyle w:val="a5"/>
        <w:numPr>
          <w:ilvl w:val="0"/>
          <w:numId w:val="21"/>
        </w:numPr>
        <w:autoSpaceDN w:val="0"/>
        <w:spacing w:after="0" w:line="360" w:lineRule="exact"/>
        <w:ind w:left="0" w:firstLine="709"/>
        <w:jc w:val="both"/>
        <w:rPr>
          <w:rFonts w:ascii="Times New Roman" w:hAnsi="Times New Roman" w:cs="Times New Roman"/>
          <w:sz w:val="28"/>
          <w:szCs w:val="28"/>
        </w:rPr>
      </w:pPr>
      <w:r w:rsidRPr="0006199F">
        <w:rPr>
          <w:rFonts w:ascii="Times New Roman" w:hAnsi="Times New Roman" w:cs="Times New Roman"/>
          <w:sz w:val="28"/>
          <w:szCs w:val="28"/>
        </w:rPr>
        <w:t>разработанные стандартные документы (в частности, шаблон концессионного соглашения), методология оценки эффективности и материально-технического снабжения</w:t>
      </w:r>
      <w:r w:rsidR="0006199F" w:rsidRPr="0006199F">
        <w:rPr>
          <w:rFonts w:ascii="Times New Roman" w:hAnsi="Times New Roman" w:cs="Times New Roman"/>
          <w:sz w:val="28"/>
          <w:szCs w:val="28"/>
        </w:rPr>
        <w:t xml:space="preserve"> [20, </w:t>
      </w:r>
      <w:r w:rsidR="0006199F" w:rsidRPr="0006199F">
        <w:rPr>
          <w:rFonts w:ascii="Times New Roman" w:hAnsi="Times New Roman" w:cs="Times New Roman"/>
          <w:sz w:val="28"/>
          <w:szCs w:val="28"/>
          <w:lang w:val="en-US"/>
        </w:rPr>
        <w:t>c</w:t>
      </w:r>
      <w:r w:rsidR="0006199F" w:rsidRPr="0006199F">
        <w:rPr>
          <w:rFonts w:ascii="Times New Roman" w:hAnsi="Times New Roman" w:cs="Times New Roman"/>
          <w:sz w:val="28"/>
          <w:szCs w:val="28"/>
        </w:rPr>
        <w:t>.90]</w:t>
      </w:r>
      <w:r w:rsidRPr="0006199F">
        <w:rPr>
          <w:rFonts w:ascii="Times New Roman" w:hAnsi="Times New Roman" w:cs="Times New Roman"/>
          <w:sz w:val="28"/>
          <w:szCs w:val="28"/>
        </w:rPr>
        <w:t>.</w:t>
      </w:r>
    </w:p>
    <w:p w:rsidR="002F1195" w:rsidRPr="006D4BFF" w:rsidRDefault="002F1195" w:rsidP="006D4BFF">
      <w:pPr>
        <w:spacing w:line="360" w:lineRule="exact"/>
        <w:ind w:firstLine="709"/>
        <w:jc w:val="both"/>
        <w:rPr>
          <w:sz w:val="28"/>
          <w:szCs w:val="28"/>
        </w:rPr>
      </w:pPr>
      <w:r w:rsidRPr="0006199F">
        <w:rPr>
          <w:sz w:val="28"/>
          <w:szCs w:val="28"/>
        </w:rPr>
        <w:t>Дополнительным стимулом развития ГЧП</w:t>
      </w:r>
      <w:r w:rsidRPr="006D4BFF">
        <w:rPr>
          <w:sz w:val="28"/>
          <w:szCs w:val="28"/>
        </w:rPr>
        <w:t xml:space="preserve"> является обеспечение открытого доступа к информации о возможности реализации таких проектов, например, к базе данных по подобным проектам, необходимому программному обеспечению, в том числе обучающим программам и т.д. </w:t>
      </w:r>
    </w:p>
    <w:p w:rsidR="006D4BFF" w:rsidRPr="006D4BFF" w:rsidRDefault="001F3113" w:rsidP="006D4BFF">
      <w:pPr>
        <w:spacing w:line="360" w:lineRule="exact"/>
        <w:ind w:firstLine="709"/>
        <w:jc w:val="both"/>
        <w:rPr>
          <w:sz w:val="28"/>
          <w:szCs w:val="28"/>
        </w:rPr>
      </w:pPr>
      <w:r w:rsidRPr="006D4BFF">
        <w:rPr>
          <w:sz w:val="28"/>
          <w:szCs w:val="28"/>
        </w:rPr>
        <w:t xml:space="preserve">Согласно данным отчета Лондонской международной финансовой службы, проекты на основе ГЧП разрабатываются и реализуются в настоящее </w:t>
      </w:r>
      <w:r w:rsidRPr="006D4BFF">
        <w:rPr>
          <w:sz w:val="28"/>
          <w:szCs w:val="28"/>
        </w:rPr>
        <w:lastRenderedPageBreak/>
        <w:t xml:space="preserve">время более чем в 60 странах мира. Самое широкое распространение получило применение принципов ГЧП в различных секторах экономики и общественной жизни в США. Что касается стран ЕС, то, согласно исследованию британской Ассоциации международных финансовых услуг, наиболее широко, чем где бы то ни было в мире, </w:t>
      </w:r>
      <w:proofErr w:type="spellStart"/>
      <w:r w:rsidRPr="006D4BFF">
        <w:rPr>
          <w:sz w:val="28"/>
          <w:szCs w:val="28"/>
        </w:rPr>
        <w:t>частно</w:t>
      </w:r>
      <w:proofErr w:type="spellEnd"/>
      <w:r w:rsidRPr="006D4BFF">
        <w:rPr>
          <w:sz w:val="28"/>
          <w:szCs w:val="28"/>
        </w:rPr>
        <w:t>-государственное партнерство развито в Великобритании, которая является лидером по количеству соглашений ГЧП и лидером по степени диверсификации направлений использования таких инвестиций в экономике. Следующей идет Испания, на третьей позиции – Франция. Определенная позитивная тенденция наблюдается в странах Восточной Европы, которые только начинают перенимать опыт своих западных соседей в направлении ГЧП. Особенно быстро в современных условиях такая форма партнерства развивается в странах Южно-Восточной Азии, причем на Китай приходится 90</w:t>
      </w:r>
      <w:r w:rsidR="0006199F">
        <w:rPr>
          <w:sz w:val="28"/>
          <w:szCs w:val="28"/>
        </w:rPr>
        <w:t xml:space="preserve"> </w:t>
      </w:r>
      <w:r w:rsidRPr="006D4BFF">
        <w:rPr>
          <w:sz w:val="28"/>
          <w:szCs w:val="28"/>
        </w:rPr>
        <w:t xml:space="preserve">% таких сделок. </w:t>
      </w:r>
    </w:p>
    <w:p w:rsidR="006D4BFF" w:rsidRPr="006D4BFF" w:rsidRDefault="001F3113" w:rsidP="006D4BFF">
      <w:pPr>
        <w:spacing w:line="360" w:lineRule="exact"/>
        <w:ind w:firstLine="709"/>
        <w:jc w:val="both"/>
        <w:rPr>
          <w:sz w:val="28"/>
          <w:szCs w:val="28"/>
        </w:rPr>
      </w:pPr>
      <w:r w:rsidRPr="006D4BFF">
        <w:rPr>
          <w:sz w:val="28"/>
          <w:szCs w:val="28"/>
        </w:rPr>
        <w:t xml:space="preserve">Помимо расширения географии применения данного партнерства, расширяется и сфера его применения. В большинстве случаев партнерство начинается в инфраструктурных отраслях, где исторически сложились и потребности, и возможности такого взаимодействия при реализации крупномасштабных социально-экономических задач. И сегодня эта сфера является наиболее развитой с точки зрения применения ГЧП. </w:t>
      </w:r>
    </w:p>
    <w:p w:rsidR="006D4BFF" w:rsidRPr="006D4BFF" w:rsidRDefault="001F3113" w:rsidP="006D4BFF">
      <w:pPr>
        <w:spacing w:line="360" w:lineRule="exact"/>
        <w:ind w:firstLine="709"/>
        <w:jc w:val="both"/>
        <w:rPr>
          <w:sz w:val="28"/>
          <w:szCs w:val="28"/>
        </w:rPr>
      </w:pPr>
      <w:r w:rsidRPr="006D4BFF">
        <w:rPr>
          <w:sz w:val="28"/>
          <w:szCs w:val="28"/>
        </w:rPr>
        <w:t>Однако в современных условиях основной тенденций является процесс диверсификации, т.е. проникновения этой формы отношений в различные области жизни. Так, одной из сфер применения ГЧП стали информационно-коммуникационные технологии. Особую роль играют ГЧП в системе национальной безопасности, в предупреждении и реагировании на чрезвычайные ситуации, по координации мер по предупреждению терактов и этих ситуаций, где партнером и куратором частного бизнеса выступает министерство национальной безопасности. В системе обороны - это привлечение инвестиций в развитие военно-учебной инфраструктуры (строительство тренажеров), а также средств связи и жилья для военнослужащих. По линии МВД – содержание тюрем и инфраструктуры полиции, центры подготовки служб безопасности, охрана мест заключения сотрудниками частных компаний в рамках ГЧП и даже возникновение частных тюрем [2</w:t>
      </w:r>
      <w:r w:rsidR="0006199F">
        <w:rPr>
          <w:sz w:val="28"/>
          <w:szCs w:val="28"/>
        </w:rPr>
        <w:t>0, с. 107</w:t>
      </w:r>
      <w:r w:rsidRPr="006D4BFF">
        <w:rPr>
          <w:sz w:val="28"/>
          <w:szCs w:val="28"/>
        </w:rPr>
        <w:t xml:space="preserve">]. </w:t>
      </w:r>
    </w:p>
    <w:p w:rsidR="006D4BFF" w:rsidRPr="006D4BFF" w:rsidRDefault="001F3113" w:rsidP="006D4BFF">
      <w:pPr>
        <w:spacing w:line="360" w:lineRule="exact"/>
        <w:ind w:firstLine="709"/>
        <w:jc w:val="both"/>
        <w:rPr>
          <w:sz w:val="28"/>
          <w:szCs w:val="28"/>
        </w:rPr>
      </w:pPr>
      <w:r w:rsidRPr="006D4BFF">
        <w:rPr>
          <w:sz w:val="28"/>
          <w:szCs w:val="28"/>
        </w:rPr>
        <w:t xml:space="preserve">Такое разнообразие сфер применения ГЧП доказывает, что при правильном распределении ролей ГЧП является универсальной взаимовыгодной формой сотрудничества государства и бизнеса практически в любой области общественной жизни. </w:t>
      </w:r>
    </w:p>
    <w:p w:rsidR="006D4BFF" w:rsidRPr="006D4BFF" w:rsidRDefault="001F3113" w:rsidP="006D4BFF">
      <w:pPr>
        <w:spacing w:line="360" w:lineRule="exact"/>
        <w:ind w:firstLine="709"/>
        <w:jc w:val="both"/>
        <w:rPr>
          <w:sz w:val="28"/>
          <w:szCs w:val="28"/>
        </w:rPr>
      </w:pPr>
      <w:r w:rsidRPr="006D4BFF">
        <w:rPr>
          <w:sz w:val="28"/>
          <w:szCs w:val="28"/>
        </w:rPr>
        <w:t xml:space="preserve">Исходя из анализа отраслей, где реализуются проекты ГЧП, можно выделить общие признаки, характерные для сфер применения ГЧП: большой объем капитальных вложений, сопряженный с необходимостью эффективного </w:t>
      </w:r>
      <w:r w:rsidRPr="006D4BFF">
        <w:rPr>
          <w:sz w:val="28"/>
          <w:szCs w:val="28"/>
        </w:rPr>
        <w:lastRenderedPageBreak/>
        <w:t xml:space="preserve">менеджмента, высокая стоимость проекта, длительный срок окупаемости при высокой вероятности (100%) окупаемости. В большинстве случаев выбираются те сегменты (отрасли), которые нуждаются в реконструкции (обновлении) и для которых ГЧП будет эффективным способом «восстановления». </w:t>
      </w:r>
    </w:p>
    <w:p w:rsidR="006D4BFF" w:rsidRPr="006D4BFF" w:rsidRDefault="001F3113" w:rsidP="006D4BFF">
      <w:pPr>
        <w:spacing w:line="360" w:lineRule="exact"/>
        <w:ind w:firstLine="709"/>
        <w:jc w:val="both"/>
        <w:rPr>
          <w:sz w:val="28"/>
          <w:szCs w:val="28"/>
        </w:rPr>
      </w:pPr>
      <w:r w:rsidRPr="006D4BFF">
        <w:rPr>
          <w:sz w:val="28"/>
          <w:szCs w:val="28"/>
        </w:rPr>
        <w:t xml:space="preserve">Выбирая ту или иную сферу для реализации проектов ГЧП, необходимо исходить из следующих основополагающих принципов: </w:t>
      </w:r>
    </w:p>
    <w:p w:rsidR="006D4BFF" w:rsidRPr="006D4BFF" w:rsidRDefault="001F3113" w:rsidP="006D4BFF">
      <w:pPr>
        <w:spacing w:line="360" w:lineRule="exact"/>
        <w:ind w:firstLine="709"/>
        <w:jc w:val="both"/>
        <w:rPr>
          <w:sz w:val="28"/>
          <w:szCs w:val="28"/>
        </w:rPr>
      </w:pPr>
      <w:r w:rsidRPr="006D4BFF">
        <w:rPr>
          <w:sz w:val="28"/>
          <w:szCs w:val="28"/>
        </w:rPr>
        <w:t>1. Эффективное расходование бюджетных средств с точки зрения их оптимизации. С этих позиций смысл ГЧП заключается в достижении синергетического эффекта от партнерства. Помимо того, что бизнес обеспечивает государство средствами, он более эффективно использует бюджетные средства, обеспечивает их экономию (от 10 до 30</w:t>
      </w:r>
      <w:r w:rsidR="00BA00B4">
        <w:rPr>
          <w:sz w:val="28"/>
          <w:szCs w:val="28"/>
        </w:rPr>
        <w:t xml:space="preserve"> </w:t>
      </w:r>
      <w:r w:rsidRPr="006D4BFF">
        <w:rPr>
          <w:sz w:val="28"/>
          <w:szCs w:val="28"/>
        </w:rPr>
        <w:t xml:space="preserve">%). </w:t>
      </w:r>
    </w:p>
    <w:p w:rsidR="005D2989" w:rsidRPr="006D4BFF" w:rsidRDefault="001F3113" w:rsidP="006D4BFF">
      <w:pPr>
        <w:spacing w:line="360" w:lineRule="exact"/>
        <w:ind w:firstLine="709"/>
        <w:jc w:val="both"/>
        <w:rPr>
          <w:sz w:val="28"/>
          <w:szCs w:val="28"/>
        </w:rPr>
      </w:pPr>
      <w:r w:rsidRPr="006D4BFF">
        <w:rPr>
          <w:sz w:val="28"/>
          <w:szCs w:val="28"/>
        </w:rPr>
        <w:t>2. Соблюдение приоритета публичных интересов, поскольку государство несет ответственность перед обществом за бесперебойное обеспечение публичными благами. Оно остается представителем и защитником общественных интересов и потребностей в таких социально уязвимых сферах, как социальная и экономическая инфраструктура. Отсюда через механизм ГЧП подлежат реализации только общественно значимые проекты. Поскольку Республика Беларусь находится на начальном этапе реализации данного партнерства, то для нее, важное значение имеет определение наиболее приоритетных отраслей для применения ГЧП в стране.</w:t>
      </w:r>
    </w:p>
    <w:p w:rsidR="001F2AFE" w:rsidRPr="00BA00B4" w:rsidRDefault="006D4BFF" w:rsidP="00BA00B4">
      <w:pPr>
        <w:shd w:val="clear" w:color="auto" w:fill="FFFFFF"/>
        <w:spacing w:line="360" w:lineRule="exact"/>
        <w:ind w:firstLine="709"/>
        <w:jc w:val="both"/>
        <w:rPr>
          <w:sz w:val="28"/>
          <w:szCs w:val="28"/>
        </w:rPr>
      </w:pPr>
      <w:r w:rsidRPr="00BA00B4">
        <w:rPr>
          <w:sz w:val="28"/>
          <w:szCs w:val="28"/>
        </w:rPr>
        <w:t xml:space="preserve">Таким образом, </w:t>
      </w:r>
      <w:r w:rsidR="00BA00B4">
        <w:rPr>
          <w:sz w:val="28"/>
          <w:szCs w:val="28"/>
        </w:rPr>
        <w:t xml:space="preserve">резюмируя сказанное в первой главе курсовой работы, отметим, что </w:t>
      </w:r>
      <w:r w:rsidRPr="00BA00B4">
        <w:rPr>
          <w:sz w:val="28"/>
          <w:szCs w:val="28"/>
        </w:rPr>
        <w:t> государственно-частное партнерство – это модель долгосрочного (10-30 лет) сотрудничества государства и бизнеса, позволяющая реализовывать важные социальные проекты с помощью инноваций, капитала и ресурсов частного бизнеса.</w:t>
      </w:r>
      <w:r w:rsidR="001F2AFE" w:rsidRPr="00BA00B4">
        <w:rPr>
          <w:bCs/>
          <w:sz w:val="28"/>
          <w:szCs w:val="28"/>
        </w:rPr>
        <w:t xml:space="preserve"> Основные преимущества ГЧП</w:t>
      </w:r>
      <w:r w:rsidR="00BA00B4">
        <w:rPr>
          <w:bCs/>
          <w:sz w:val="28"/>
          <w:szCs w:val="28"/>
        </w:rPr>
        <w:t xml:space="preserve">  о</w:t>
      </w:r>
      <w:r w:rsidR="001F2AFE" w:rsidRPr="00BA00B4">
        <w:rPr>
          <w:sz w:val="28"/>
          <w:szCs w:val="28"/>
        </w:rPr>
        <w:t>дновременно при успешном взаимодействии двух партнеров (государственного и частного) </w:t>
      </w:r>
      <w:r w:rsidR="001F2AFE" w:rsidRPr="00BA00B4">
        <w:rPr>
          <w:bCs/>
          <w:sz w:val="28"/>
          <w:szCs w:val="28"/>
        </w:rPr>
        <w:t>выгоду получает и третья сторона – общественность, </w:t>
      </w:r>
      <w:r w:rsidR="001F2AFE" w:rsidRPr="00BA00B4">
        <w:rPr>
          <w:sz w:val="28"/>
          <w:szCs w:val="28"/>
        </w:rPr>
        <w:t>в виде более качественного предоставления услуг.</w:t>
      </w:r>
    </w:p>
    <w:p w:rsidR="006D4BFF" w:rsidRPr="006D4BFF" w:rsidRDefault="006D4BFF" w:rsidP="006D4BFF">
      <w:pPr>
        <w:pStyle w:val="a3"/>
        <w:shd w:val="clear" w:color="auto" w:fill="FFFFFF"/>
        <w:spacing w:before="0" w:beforeAutospacing="0" w:after="0" w:afterAutospacing="0" w:line="360" w:lineRule="exact"/>
        <w:ind w:firstLine="709"/>
        <w:jc w:val="both"/>
        <w:rPr>
          <w:sz w:val="28"/>
        </w:rPr>
      </w:pPr>
    </w:p>
    <w:p w:rsidR="001F3113" w:rsidRDefault="001F3113" w:rsidP="009D5C9E"/>
    <w:p w:rsidR="002C361B" w:rsidRDefault="002C361B">
      <w:pPr>
        <w:spacing w:after="200" w:line="276" w:lineRule="auto"/>
        <w:rPr>
          <w:b/>
          <w:sz w:val="32"/>
          <w:szCs w:val="28"/>
        </w:rPr>
      </w:pPr>
      <w:r>
        <w:rPr>
          <w:b/>
          <w:sz w:val="32"/>
          <w:szCs w:val="28"/>
        </w:rPr>
        <w:br w:type="page"/>
      </w:r>
    </w:p>
    <w:p w:rsidR="006D4BFF" w:rsidRPr="006D4BFF" w:rsidRDefault="006D4BFF" w:rsidP="006D4BFF">
      <w:pPr>
        <w:pStyle w:val="a3"/>
        <w:shd w:val="clear" w:color="auto" w:fill="FFFFFF"/>
        <w:spacing w:before="0" w:beforeAutospacing="0" w:after="0" w:afterAutospacing="0" w:line="360" w:lineRule="exact"/>
        <w:jc w:val="center"/>
        <w:rPr>
          <w:b/>
          <w:sz w:val="32"/>
          <w:szCs w:val="28"/>
        </w:rPr>
      </w:pPr>
      <w:r w:rsidRPr="006D4BFF">
        <w:rPr>
          <w:b/>
          <w:sz w:val="32"/>
          <w:szCs w:val="28"/>
        </w:rPr>
        <w:lastRenderedPageBreak/>
        <w:t>ГЛАВА 2</w:t>
      </w:r>
    </w:p>
    <w:p w:rsidR="006D4BFF" w:rsidRPr="006D4BFF" w:rsidRDefault="006D4BFF" w:rsidP="006D4BFF">
      <w:pPr>
        <w:pStyle w:val="a3"/>
        <w:shd w:val="clear" w:color="auto" w:fill="FFFFFF"/>
        <w:spacing w:before="0" w:beforeAutospacing="0" w:after="0" w:afterAutospacing="0" w:line="360" w:lineRule="exact"/>
        <w:jc w:val="center"/>
        <w:rPr>
          <w:b/>
          <w:sz w:val="32"/>
          <w:szCs w:val="28"/>
        </w:rPr>
      </w:pPr>
      <w:r w:rsidRPr="006D4BFF">
        <w:rPr>
          <w:b/>
          <w:sz w:val="32"/>
          <w:szCs w:val="28"/>
        </w:rPr>
        <w:t>ОСОБЕННОСТИ СТАНОВЛЕНИЯ  И РАЗВИТИЯ ГОСУДАРСТВЕННО-ЧАСТНОГО ПАРТНЕРСТВА В РЕСПУБЛИКЕ БЕЛАРУСЬ</w:t>
      </w:r>
    </w:p>
    <w:p w:rsidR="006D4BFF" w:rsidRDefault="006D4BFF" w:rsidP="006D4BFF">
      <w:pPr>
        <w:pStyle w:val="a3"/>
        <w:shd w:val="clear" w:color="auto" w:fill="FFFFFF"/>
        <w:spacing w:before="0" w:beforeAutospacing="0" w:after="0" w:afterAutospacing="0" w:line="360" w:lineRule="exact"/>
        <w:ind w:firstLine="709"/>
        <w:rPr>
          <w:b/>
          <w:sz w:val="32"/>
          <w:szCs w:val="28"/>
        </w:rPr>
      </w:pPr>
    </w:p>
    <w:p w:rsidR="001F2AFE" w:rsidRDefault="001F2AFE" w:rsidP="006D4BFF">
      <w:pPr>
        <w:pStyle w:val="a3"/>
        <w:shd w:val="clear" w:color="auto" w:fill="FFFFFF"/>
        <w:spacing w:before="0" w:beforeAutospacing="0" w:after="0" w:afterAutospacing="0" w:line="360" w:lineRule="exact"/>
        <w:ind w:firstLine="709"/>
        <w:rPr>
          <w:b/>
          <w:sz w:val="32"/>
          <w:szCs w:val="28"/>
        </w:rPr>
      </w:pPr>
    </w:p>
    <w:p w:rsidR="006D4BFF" w:rsidRPr="006D4BFF" w:rsidRDefault="006D4BFF" w:rsidP="006D4BFF">
      <w:pPr>
        <w:pStyle w:val="a3"/>
        <w:shd w:val="clear" w:color="auto" w:fill="FFFFFF"/>
        <w:spacing w:before="0" w:beforeAutospacing="0" w:after="0" w:afterAutospacing="0" w:line="360" w:lineRule="exact"/>
        <w:ind w:firstLine="709"/>
        <w:rPr>
          <w:b/>
          <w:sz w:val="32"/>
          <w:szCs w:val="28"/>
        </w:rPr>
      </w:pPr>
      <w:r w:rsidRPr="006D4BFF">
        <w:rPr>
          <w:b/>
          <w:sz w:val="32"/>
          <w:szCs w:val="28"/>
        </w:rPr>
        <w:t>2.1 Регулирование ГЧП в Республике Беларусь</w:t>
      </w:r>
    </w:p>
    <w:p w:rsidR="006D4BFF" w:rsidRDefault="006D4BFF" w:rsidP="006D4BFF">
      <w:pPr>
        <w:pStyle w:val="a3"/>
        <w:shd w:val="clear" w:color="auto" w:fill="FFFFFF"/>
        <w:spacing w:before="0" w:beforeAutospacing="0" w:after="0" w:afterAutospacing="0" w:line="360" w:lineRule="exact"/>
        <w:rPr>
          <w:sz w:val="28"/>
          <w:szCs w:val="28"/>
        </w:rPr>
      </w:pPr>
    </w:p>
    <w:p w:rsidR="005D2989" w:rsidRDefault="005D2989" w:rsidP="009D5C9E"/>
    <w:p w:rsidR="004A7C6A" w:rsidRPr="001F2AFE" w:rsidRDefault="004A7C6A" w:rsidP="001F2AFE">
      <w:pPr>
        <w:pStyle w:val="a3"/>
        <w:shd w:val="clear" w:color="auto" w:fill="FFFFFF"/>
        <w:spacing w:before="0" w:beforeAutospacing="0" w:after="0" w:afterAutospacing="0" w:line="360" w:lineRule="exact"/>
        <w:ind w:firstLine="709"/>
        <w:jc w:val="both"/>
        <w:rPr>
          <w:sz w:val="28"/>
          <w:szCs w:val="28"/>
        </w:rPr>
      </w:pPr>
      <w:r w:rsidRPr="001F2AFE">
        <w:rPr>
          <w:sz w:val="28"/>
          <w:szCs w:val="28"/>
        </w:rPr>
        <w:t>Первые шаги сотрудничества между государством и бизнесом были сделаны еще в 1991 г. при принятии Законов Республики Беларусь</w:t>
      </w:r>
      <w:r w:rsidRPr="001F2AFE">
        <w:rPr>
          <w:sz w:val="28"/>
          <w:szCs w:val="28"/>
        </w:rPr>
        <w:br/>
        <w:t xml:space="preserve">«Об инвестиционной деятельности в Республике Беларусь» и «Об иностранных инвестициях на территории Республики Беларусь», которыми регулировались вопросы осуществления инвестиций,  в </w:t>
      </w:r>
      <w:r w:rsidR="005A5165">
        <w:rPr>
          <w:sz w:val="28"/>
          <w:szCs w:val="28"/>
        </w:rPr>
        <w:t>том числе</w:t>
      </w:r>
      <w:r w:rsidRPr="001F2AFE">
        <w:rPr>
          <w:sz w:val="28"/>
          <w:szCs w:val="28"/>
        </w:rPr>
        <w:t xml:space="preserve"> в форме концессий.</w:t>
      </w:r>
    </w:p>
    <w:p w:rsidR="004A7C6A" w:rsidRPr="001F2AFE" w:rsidRDefault="004A7C6A" w:rsidP="001F2AFE">
      <w:pPr>
        <w:pStyle w:val="a3"/>
        <w:shd w:val="clear" w:color="auto" w:fill="FFFFFF"/>
        <w:spacing w:before="0" w:beforeAutospacing="0" w:after="0" w:afterAutospacing="0" w:line="360" w:lineRule="exact"/>
        <w:ind w:firstLine="709"/>
        <w:jc w:val="both"/>
        <w:rPr>
          <w:sz w:val="28"/>
          <w:szCs w:val="28"/>
        </w:rPr>
      </w:pPr>
      <w:r w:rsidRPr="001F2AFE">
        <w:rPr>
          <w:sz w:val="28"/>
          <w:szCs w:val="28"/>
        </w:rPr>
        <w:t>22 июня 2001 г. вместо этих законов был принят Инвестиционный кодекс Республики Беларусь, установивший особенности инвестиционной деятельности на основе концессий, а также заключения инвестиционных договоров между Республикой Беларусь и инвесторами.</w:t>
      </w:r>
    </w:p>
    <w:p w:rsidR="004A7C6A" w:rsidRPr="001F2AFE" w:rsidRDefault="004A7C6A" w:rsidP="001F2AFE">
      <w:pPr>
        <w:pStyle w:val="a3"/>
        <w:shd w:val="clear" w:color="auto" w:fill="FFFFFF"/>
        <w:spacing w:before="0" w:beforeAutospacing="0" w:after="0" w:afterAutospacing="0" w:line="360" w:lineRule="exact"/>
        <w:ind w:firstLine="709"/>
        <w:jc w:val="both"/>
        <w:rPr>
          <w:sz w:val="28"/>
          <w:szCs w:val="28"/>
        </w:rPr>
      </w:pPr>
      <w:r w:rsidRPr="001F2AFE">
        <w:rPr>
          <w:sz w:val="28"/>
          <w:szCs w:val="28"/>
        </w:rPr>
        <w:t>Серьезным толчком развития ГЧП в Республике Беларусь было принятие Программы деятельности Правительства Республики Беларусь на</w:t>
      </w:r>
      <w:r w:rsidRPr="001F2AFE">
        <w:rPr>
          <w:sz w:val="28"/>
          <w:szCs w:val="28"/>
        </w:rPr>
        <w:br/>
        <w:t>2011-2015 годы (утверждена Постановлением Совета Министров Республики Беларусь от 18 февраля 2011 г. № 216), определившей формирование ГЧП в качестве одного из ключевых направлений деятельности Правительства Республики Беларусь на 5 лет.</w:t>
      </w:r>
      <w:r w:rsidR="00E91D6C">
        <w:rPr>
          <w:sz w:val="28"/>
          <w:szCs w:val="28"/>
        </w:rPr>
        <w:t xml:space="preserve"> </w:t>
      </w:r>
      <w:r w:rsidRPr="001F2AFE">
        <w:rPr>
          <w:sz w:val="28"/>
          <w:szCs w:val="28"/>
        </w:rPr>
        <w:t>В рамках выполнения указанной Программы:</w:t>
      </w:r>
    </w:p>
    <w:p w:rsidR="004A7C6A" w:rsidRPr="001F2AFE" w:rsidRDefault="004A7C6A" w:rsidP="00E91D6C">
      <w:pPr>
        <w:pStyle w:val="a3"/>
        <w:numPr>
          <w:ilvl w:val="0"/>
          <w:numId w:val="24"/>
        </w:numPr>
        <w:shd w:val="clear" w:color="auto" w:fill="FFFFFF"/>
        <w:tabs>
          <w:tab w:val="left" w:pos="993"/>
        </w:tabs>
        <w:spacing w:before="0" w:beforeAutospacing="0" w:after="0" w:afterAutospacing="0" w:line="360" w:lineRule="exact"/>
        <w:ind w:left="0" w:firstLine="709"/>
        <w:jc w:val="both"/>
        <w:rPr>
          <w:sz w:val="28"/>
          <w:szCs w:val="28"/>
        </w:rPr>
      </w:pPr>
      <w:r w:rsidRPr="001F2AFE">
        <w:rPr>
          <w:sz w:val="28"/>
          <w:szCs w:val="28"/>
        </w:rPr>
        <w:t>взамен Инвестиционного кодекса разработаны и приняты Закон Республики Беларусь «Об инвестициях» 12 июля 2013 г. (вступил в силу 26 января 2014 г.), которым установлены общие условиях осуществления инвестиций в Республике Беларусь и Закон Республики Беларусь «О концессиях» 12 июля 2013 г. (вступил в силу 26 января 2014 г.), которым установлены условия осуществления концессий в Республике Беларусь;</w:t>
      </w:r>
    </w:p>
    <w:p w:rsidR="004A7C6A" w:rsidRPr="001F2AFE" w:rsidRDefault="004A7C6A" w:rsidP="00E91D6C">
      <w:pPr>
        <w:pStyle w:val="a3"/>
        <w:numPr>
          <w:ilvl w:val="0"/>
          <w:numId w:val="24"/>
        </w:numPr>
        <w:shd w:val="clear" w:color="auto" w:fill="FFFFFF"/>
        <w:tabs>
          <w:tab w:val="left" w:pos="993"/>
        </w:tabs>
        <w:spacing w:before="0" w:beforeAutospacing="0" w:after="0" w:afterAutospacing="0" w:line="360" w:lineRule="exact"/>
        <w:ind w:left="0" w:firstLine="709"/>
        <w:jc w:val="both"/>
        <w:rPr>
          <w:sz w:val="28"/>
          <w:szCs w:val="28"/>
        </w:rPr>
      </w:pPr>
      <w:r w:rsidRPr="001F2AFE">
        <w:rPr>
          <w:sz w:val="28"/>
          <w:szCs w:val="28"/>
        </w:rPr>
        <w:t>разработан и принят </w:t>
      </w:r>
      <w:r w:rsidRPr="001F2AFE">
        <w:rPr>
          <w:rFonts w:eastAsiaTheme="majorEastAsia"/>
          <w:sz w:val="28"/>
          <w:szCs w:val="28"/>
        </w:rPr>
        <w:t>Закон Республики Беларусь 30 декабря 2015 г. «О государственно-частном партнёрстве»</w:t>
      </w:r>
      <w:r w:rsidRPr="001F2AFE">
        <w:rPr>
          <w:sz w:val="28"/>
          <w:szCs w:val="28"/>
        </w:rPr>
        <w:t> (вступил в силу 2 июля 2016 г.), установивший условия реализации проектов в соответствии с соглашением о ГЧП</w:t>
      </w:r>
      <w:r w:rsidR="002C361B">
        <w:rPr>
          <w:sz w:val="28"/>
          <w:szCs w:val="28"/>
        </w:rPr>
        <w:t xml:space="preserve"> </w:t>
      </w:r>
      <w:r w:rsidR="002C361B" w:rsidRPr="0006199F">
        <w:rPr>
          <w:sz w:val="28"/>
          <w:szCs w:val="28"/>
        </w:rPr>
        <w:t>[</w:t>
      </w:r>
      <w:r w:rsidR="002C361B">
        <w:rPr>
          <w:sz w:val="28"/>
          <w:szCs w:val="28"/>
        </w:rPr>
        <w:t>3</w:t>
      </w:r>
      <w:r w:rsidR="002C361B" w:rsidRPr="0006199F">
        <w:rPr>
          <w:sz w:val="28"/>
          <w:szCs w:val="28"/>
        </w:rPr>
        <w:t>]</w:t>
      </w:r>
      <w:r w:rsidRPr="001F2AFE">
        <w:rPr>
          <w:sz w:val="28"/>
          <w:szCs w:val="28"/>
        </w:rPr>
        <w:t>;</w:t>
      </w:r>
    </w:p>
    <w:p w:rsidR="004A7C6A" w:rsidRPr="0006199F" w:rsidRDefault="004A7C6A" w:rsidP="0006199F">
      <w:pPr>
        <w:pStyle w:val="a3"/>
        <w:numPr>
          <w:ilvl w:val="0"/>
          <w:numId w:val="24"/>
        </w:numPr>
        <w:shd w:val="clear" w:color="auto" w:fill="FFFFFF"/>
        <w:tabs>
          <w:tab w:val="left" w:pos="993"/>
        </w:tabs>
        <w:spacing w:before="0" w:beforeAutospacing="0" w:after="0" w:afterAutospacing="0" w:line="360" w:lineRule="exact"/>
        <w:ind w:left="0" w:firstLine="709"/>
        <w:jc w:val="both"/>
        <w:rPr>
          <w:sz w:val="28"/>
          <w:szCs w:val="28"/>
        </w:rPr>
      </w:pPr>
      <w:r w:rsidRPr="0006199F">
        <w:rPr>
          <w:sz w:val="28"/>
          <w:szCs w:val="28"/>
        </w:rPr>
        <w:t>в 2014 г. создан </w:t>
      </w:r>
      <w:r w:rsidR="0006199F" w:rsidRPr="0006199F">
        <w:rPr>
          <w:sz w:val="28"/>
          <w:szCs w:val="28"/>
        </w:rPr>
        <w:t>Межведомственный инфраструктурный координационный совет (</w:t>
      </w:r>
      <w:r w:rsidRPr="0006199F">
        <w:rPr>
          <w:sz w:val="28"/>
          <w:szCs w:val="28"/>
        </w:rPr>
        <w:t>МИКС</w:t>
      </w:r>
      <w:r w:rsidR="0006199F" w:rsidRPr="0006199F">
        <w:rPr>
          <w:sz w:val="28"/>
          <w:szCs w:val="28"/>
        </w:rPr>
        <w:t>)</w:t>
      </w:r>
      <w:r w:rsidRPr="0006199F">
        <w:rPr>
          <w:sz w:val="28"/>
          <w:szCs w:val="28"/>
        </w:rPr>
        <w:t>;</w:t>
      </w:r>
    </w:p>
    <w:p w:rsidR="004A7C6A" w:rsidRPr="001F2AFE" w:rsidRDefault="004A7C6A" w:rsidP="00E91D6C">
      <w:pPr>
        <w:pStyle w:val="a3"/>
        <w:numPr>
          <w:ilvl w:val="0"/>
          <w:numId w:val="24"/>
        </w:numPr>
        <w:shd w:val="clear" w:color="auto" w:fill="FFFFFF"/>
        <w:tabs>
          <w:tab w:val="left" w:pos="993"/>
        </w:tabs>
        <w:spacing w:before="0" w:beforeAutospacing="0" w:after="0" w:afterAutospacing="0" w:line="360" w:lineRule="exact"/>
        <w:ind w:left="0" w:firstLine="709"/>
        <w:jc w:val="both"/>
        <w:rPr>
          <w:sz w:val="28"/>
          <w:szCs w:val="28"/>
        </w:rPr>
      </w:pPr>
      <w:r w:rsidRPr="001F2AFE">
        <w:rPr>
          <w:sz w:val="28"/>
          <w:szCs w:val="28"/>
        </w:rPr>
        <w:t>в 2015 г. разработан и утвержден решением МИКС </w:t>
      </w:r>
      <w:r w:rsidRPr="0006199F">
        <w:rPr>
          <w:sz w:val="28"/>
          <w:szCs w:val="28"/>
        </w:rPr>
        <w:t>Национальный инфраструктурный план на 2016-2030 г.</w:t>
      </w:r>
      <w:r w:rsidRPr="001F2AFE">
        <w:rPr>
          <w:sz w:val="28"/>
          <w:szCs w:val="28"/>
        </w:rPr>
        <w:t>, отражающий инфраструктурную потребность страны и разрыв бюджетного финансирования на долгосрочную перспективу</w:t>
      </w:r>
      <w:r w:rsidR="002C361B">
        <w:rPr>
          <w:sz w:val="28"/>
          <w:szCs w:val="28"/>
        </w:rPr>
        <w:t xml:space="preserve"> </w:t>
      </w:r>
      <w:r w:rsidR="002C361B" w:rsidRPr="0006199F">
        <w:rPr>
          <w:sz w:val="28"/>
          <w:szCs w:val="28"/>
        </w:rPr>
        <w:t>[</w:t>
      </w:r>
      <w:r w:rsidR="002C361B">
        <w:rPr>
          <w:sz w:val="28"/>
          <w:szCs w:val="28"/>
        </w:rPr>
        <w:t>19</w:t>
      </w:r>
      <w:r w:rsidR="002C361B" w:rsidRPr="0006199F">
        <w:rPr>
          <w:sz w:val="28"/>
          <w:szCs w:val="28"/>
        </w:rPr>
        <w:t>]</w:t>
      </w:r>
      <w:r w:rsidRPr="001F2AFE">
        <w:rPr>
          <w:sz w:val="28"/>
          <w:szCs w:val="28"/>
        </w:rPr>
        <w:t>.</w:t>
      </w:r>
    </w:p>
    <w:p w:rsidR="00745760" w:rsidRPr="001F2AFE" w:rsidRDefault="00745760" w:rsidP="00745760">
      <w:pPr>
        <w:pStyle w:val="a3"/>
        <w:shd w:val="clear" w:color="auto" w:fill="FFFFFF"/>
        <w:spacing w:before="0" w:beforeAutospacing="0" w:after="0" w:afterAutospacing="0" w:line="360" w:lineRule="exact"/>
        <w:ind w:firstLine="709"/>
        <w:jc w:val="both"/>
        <w:textAlignment w:val="baseline"/>
        <w:rPr>
          <w:rFonts w:ascii="Open Sans" w:hAnsi="Open Sans"/>
          <w:spacing w:val="-2"/>
          <w:sz w:val="28"/>
          <w:szCs w:val="28"/>
        </w:rPr>
      </w:pPr>
      <w:r w:rsidRPr="001F2AFE">
        <w:rPr>
          <w:rFonts w:ascii="Open Sans" w:hAnsi="Open Sans"/>
          <w:spacing w:val="-2"/>
          <w:sz w:val="28"/>
          <w:szCs w:val="28"/>
        </w:rPr>
        <w:lastRenderedPageBreak/>
        <w:t>1 апреля 2014 г. на площадке Научно-исследовательского экономического института Министерства экономики</w:t>
      </w:r>
      <w:r w:rsidRPr="00745760">
        <w:rPr>
          <w:rFonts w:ascii="Open Sans" w:hAnsi="Open Sans"/>
          <w:spacing w:val="-2"/>
          <w:sz w:val="28"/>
          <w:szCs w:val="28"/>
        </w:rPr>
        <w:t xml:space="preserve"> </w:t>
      </w:r>
      <w:r w:rsidRPr="001F2AFE">
        <w:rPr>
          <w:rFonts w:ascii="Open Sans" w:hAnsi="Open Sans"/>
          <w:spacing w:val="-2"/>
          <w:sz w:val="28"/>
          <w:szCs w:val="28"/>
        </w:rPr>
        <w:t>создан</w:t>
      </w:r>
      <w:r w:rsidRPr="00745760">
        <w:rPr>
          <w:rFonts w:ascii="Open Sans" w:hAnsi="Open Sans"/>
          <w:spacing w:val="-2"/>
          <w:sz w:val="28"/>
          <w:szCs w:val="28"/>
        </w:rPr>
        <w:t xml:space="preserve"> </w:t>
      </w:r>
      <w:r w:rsidRPr="001F2AFE">
        <w:rPr>
          <w:rFonts w:ascii="Open Sans" w:hAnsi="Open Sans"/>
          <w:spacing w:val="-2"/>
          <w:sz w:val="28"/>
          <w:szCs w:val="28"/>
        </w:rPr>
        <w:t>Центр государственно-частного партнерства (центр ГЧП). 1 сентября 2016 г. в целях повышения потенциала Центра и эффективности его взаимодействия с государственными органами по вопросам привлечения инвестиций в Республику Беларусь, Центр ГЧП перенесен в структуру государственного учреждения «Национальное агентство инвестиций и приватизации».</w:t>
      </w:r>
    </w:p>
    <w:p w:rsidR="00745760" w:rsidRPr="00745760" w:rsidRDefault="00745760" w:rsidP="00745760">
      <w:pPr>
        <w:pStyle w:val="a3"/>
        <w:shd w:val="clear" w:color="auto" w:fill="FFFFFF"/>
        <w:spacing w:before="0" w:beforeAutospacing="0" w:after="0" w:afterAutospacing="0" w:line="360" w:lineRule="exact"/>
        <w:ind w:firstLine="709"/>
        <w:jc w:val="both"/>
        <w:textAlignment w:val="baseline"/>
        <w:rPr>
          <w:bCs/>
          <w:spacing w:val="-2"/>
          <w:sz w:val="28"/>
          <w:szCs w:val="28"/>
        </w:rPr>
      </w:pPr>
      <w:r w:rsidRPr="00745760">
        <w:rPr>
          <w:bCs/>
          <w:spacing w:val="-2"/>
          <w:sz w:val="28"/>
          <w:szCs w:val="28"/>
        </w:rPr>
        <w:t>Основные функции Центра ГЧП:</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проведение оценки предложений о реализации проектов ГЧП, в том числе концепций проектов ГЧП в соответствии с требованиями законодательства;</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организационно-техническое и информационное обеспечение работы Межведомственного инфраструктурного координационного совета;</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разработка и актуализация совместно органами государственного управления Национальной инфраструктурной стратегии Республики Беларусь;</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консультирование органов государственного управления и частного бизнеса по вопросам ГЧП и стратегического инвестирования в целях развития инфраструктуры;</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участие в совершенствовании нормативной правовой базы в сфере ГЧП;</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распространение актуальной и достоверной информации о развитии ГЧП в Республике Беларусь среди заинтересованных;</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повышение квалификации представителей органов государственного управления, организаций и иных заинтересованных в реализации проектов ГЧП;</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консультирование органов государственного управления, организаций, в том числе частной формы собственности, банков, общественных объединений и иных заинтересованных по вопросам ГЧП и стратегического инвестирования в целях развития инфраструктуры;</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формирование рынка проектов ГЧП в Республике Беларусь;</w:t>
      </w:r>
    </w:p>
    <w:p w:rsidR="00745760" w:rsidRPr="00D61F26" w:rsidRDefault="00745760" w:rsidP="00745760">
      <w:pPr>
        <w:pStyle w:val="a5"/>
        <w:numPr>
          <w:ilvl w:val="0"/>
          <w:numId w:val="21"/>
        </w:numPr>
        <w:shd w:val="clear" w:color="auto" w:fill="FFFFFF"/>
        <w:spacing w:after="0" w:line="360" w:lineRule="exact"/>
        <w:ind w:left="0" w:firstLine="709"/>
        <w:jc w:val="both"/>
        <w:textAlignment w:val="baseline"/>
        <w:rPr>
          <w:rFonts w:ascii="Times New Roman" w:hAnsi="Times New Roman" w:cs="Times New Roman"/>
          <w:spacing w:val="-2"/>
          <w:sz w:val="28"/>
          <w:szCs w:val="28"/>
        </w:rPr>
      </w:pPr>
      <w:r w:rsidRPr="00D61F26">
        <w:rPr>
          <w:rFonts w:ascii="Times New Roman" w:hAnsi="Times New Roman" w:cs="Times New Roman"/>
          <w:spacing w:val="-2"/>
          <w:sz w:val="28"/>
          <w:szCs w:val="28"/>
        </w:rPr>
        <w:t>обеспечение межгосударственного обмена опытом по развитию ГЧП, в том числе участие в экспертных рабочих группах по ГЧП.</w:t>
      </w:r>
    </w:p>
    <w:p w:rsidR="004A7C6A" w:rsidRDefault="00E91D6C" w:rsidP="001F2AFE">
      <w:pPr>
        <w:pStyle w:val="a3"/>
        <w:shd w:val="clear" w:color="auto" w:fill="FFFFFF"/>
        <w:spacing w:before="0" w:beforeAutospacing="0" w:after="0" w:afterAutospacing="0" w:line="360" w:lineRule="exact"/>
        <w:ind w:firstLine="709"/>
        <w:jc w:val="both"/>
        <w:rPr>
          <w:sz w:val="28"/>
          <w:szCs w:val="28"/>
        </w:rPr>
      </w:pPr>
      <w:r>
        <w:rPr>
          <w:sz w:val="28"/>
          <w:szCs w:val="28"/>
        </w:rPr>
        <w:t>Таким образом, в</w:t>
      </w:r>
      <w:r w:rsidR="004A7C6A" w:rsidRPr="001F2AFE">
        <w:rPr>
          <w:sz w:val="28"/>
          <w:szCs w:val="28"/>
        </w:rPr>
        <w:t xml:space="preserve"> настоящее время в Республике Беларусь создана законодательная база ГЧП, сформирована институциональная среда, проведено обучение специалистов и выбраны первые пилотные проекты.</w:t>
      </w:r>
    </w:p>
    <w:p w:rsidR="0044257F" w:rsidRPr="00E91D6C" w:rsidRDefault="00E91D6C" w:rsidP="001F2AFE">
      <w:pPr>
        <w:pStyle w:val="1"/>
        <w:shd w:val="clear" w:color="auto" w:fill="FFFFFF"/>
        <w:spacing w:before="0" w:line="360" w:lineRule="exact"/>
        <w:ind w:firstLine="709"/>
        <w:jc w:val="both"/>
        <w:rPr>
          <w:rFonts w:ascii="Times New Roman" w:hAnsi="Times New Roman" w:cs="Times New Roman"/>
          <w:b w:val="0"/>
          <w:color w:val="auto"/>
        </w:rPr>
      </w:pPr>
      <w:r w:rsidRPr="00E91D6C">
        <w:rPr>
          <w:rFonts w:ascii="Times New Roman" w:hAnsi="Times New Roman" w:cs="Times New Roman"/>
          <w:b w:val="0"/>
          <w:color w:val="auto"/>
        </w:rPr>
        <w:t>В настоящее время вопросы ГЧП в Республике Беларусь регламентируются следующими нормативными правовыми актами:</w:t>
      </w:r>
    </w:p>
    <w:p w:rsidR="0044257F" w:rsidRPr="00E91D6C" w:rsidRDefault="0044257F" w:rsidP="00E91D6C">
      <w:pPr>
        <w:pStyle w:val="a3"/>
        <w:numPr>
          <w:ilvl w:val="0"/>
          <w:numId w:val="24"/>
        </w:numPr>
        <w:shd w:val="clear" w:color="auto" w:fill="FFFFFF"/>
        <w:tabs>
          <w:tab w:val="left" w:pos="993"/>
        </w:tabs>
        <w:spacing w:before="0" w:beforeAutospacing="0" w:after="0" w:afterAutospacing="0" w:line="360" w:lineRule="exact"/>
        <w:ind w:left="0" w:firstLine="709"/>
        <w:jc w:val="both"/>
        <w:rPr>
          <w:sz w:val="28"/>
          <w:szCs w:val="28"/>
        </w:rPr>
      </w:pPr>
      <w:r w:rsidRPr="00E91D6C">
        <w:rPr>
          <w:rFonts w:eastAsiaTheme="majorEastAsia"/>
          <w:sz w:val="28"/>
          <w:szCs w:val="28"/>
        </w:rPr>
        <w:t>Закон</w:t>
      </w:r>
      <w:r w:rsidR="00E91D6C" w:rsidRPr="00E91D6C">
        <w:rPr>
          <w:rFonts w:eastAsiaTheme="majorEastAsia"/>
          <w:sz w:val="28"/>
          <w:szCs w:val="28"/>
        </w:rPr>
        <w:t>ом</w:t>
      </w:r>
      <w:r w:rsidRPr="00E91D6C">
        <w:rPr>
          <w:rFonts w:eastAsiaTheme="majorEastAsia"/>
          <w:sz w:val="28"/>
          <w:szCs w:val="28"/>
        </w:rPr>
        <w:t xml:space="preserve"> Республики Беларусь от 30 декабря 2015 г. №345-3 «О государственно-частном партнерстве»</w:t>
      </w:r>
    </w:p>
    <w:p w:rsidR="0044257F" w:rsidRPr="00E91D6C" w:rsidRDefault="0044257F" w:rsidP="00E91D6C">
      <w:pPr>
        <w:pStyle w:val="a3"/>
        <w:numPr>
          <w:ilvl w:val="0"/>
          <w:numId w:val="24"/>
        </w:numPr>
        <w:shd w:val="clear" w:color="auto" w:fill="FFFFFF"/>
        <w:tabs>
          <w:tab w:val="left" w:pos="993"/>
        </w:tabs>
        <w:spacing w:before="0" w:beforeAutospacing="0" w:after="0" w:afterAutospacing="0" w:line="360" w:lineRule="exact"/>
        <w:ind w:left="0" w:firstLine="709"/>
        <w:jc w:val="both"/>
        <w:rPr>
          <w:sz w:val="28"/>
          <w:szCs w:val="28"/>
        </w:rPr>
      </w:pPr>
      <w:r w:rsidRPr="00E91D6C">
        <w:rPr>
          <w:rFonts w:eastAsiaTheme="majorEastAsia"/>
          <w:sz w:val="28"/>
          <w:szCs w:val="28"/>
        </w:rPr>
        <w:lastRenderedPageBreak/>
        <w:t>Постановление</w:t>
      </w:r>
      <w:r w:rsidR="00E91D6C" w:rsidRPr="00E91D6C">
        <w:rPr>
          <w:rFonts w:eastAsiaTheme="majorEastAsia"/>
          <w:sz w:val="28"/>
          <w:szCs w:val="28"/>
        </w:rPr>
        <w:t>м</w:t>
      </w:r>
      <w:r w:rsidRPr="00E91D6C">
        <w:rPr>
          <w:rFonts w:eastAsiaTheme="majorEastAsia"/>
          <w:sz w:val="28"/>
          <w:szCs w:val="28"/>
        </w:rPr>
        <w:t xml:space="preserve"> Совета Министров Республики Беларусь от 6 июля 2016 г. № 532 «О мерах по реализации Закона Республики Беларусь от 30 декабря 2015 года «О государственно-частном партнерстве»</w:t>
      </w:r>
    </w:p>
    <w:p w:rsidR="0044257F" w:rsidRPr="00E91D6C" w:rsidRDefault="0044257F" w:rsidP="00E91D6C">
      <w:pPr>
        <w:pStyle w:val="a3"/>
        <w:numPr>
          <w:ilvl w:val="0"/>
          <w:numId w:val="24"/>
        </w:numPr>
        <w:shd w:val="clear" w:color="auto" w:fill="FFFFFF"/>
        <w:tabs>
          <w:tab w:val="left" w:pos="993"/>
        </w:tabs>
        <w:spacing w:before="0" w:beforeAutospacing="0" w:after="0" w:afterAutospacing="0" w:line="360" w:lineRule="exact"/>
        <w:ind w:left="0" w:firstLine="709"/>
        <w:jc w:val="both"/>
        <w:rPr>
          <w:sz w:val="28"/>
          <w:szCs w:val="28"/>
        </w:rPr>
      </w:pPr>
      <w:r w:rsidRPr="00E91D6C">
        <w:rPr>
          <w:rFonts w:eastAsiaTheme="majorEastAsia"/>
          <w:sz w:val="28"/>
          <w:szCs w:val="28"/>
        </w:rPr>
        <w:t>Постановление</w:t>
      </w:r>
      <w:r w:rsidR="00E91D6C" w:rsidRPr="00E91D6C">
        <w:rPr>
          <w:rFonts w:eastAsiaTheme="majorEastAsia"/>
          <w:sz w:val="28"/>
          <w:szCs w:val="28"/>
        </w:rPr>
        <w:t>м</w:t>
      </w:r>
      <w:r w:rsidRPr="00E91D6C">
        <w:rPr>
          <w:rFonts w:eastAsiaTheme="majorEastAsia"/>
          <w:sz w:val="28"/>
          <w:szCs w:val="28"/>
        </w:rPr>
        <w:t xml:space="preserve"> Совета Министров Республики Беларусь 27 мая 2014 г. № 508 «О Межведомственном инфраструктурном координационном совете»</w:t>
      </w:r>
    </w:p>
    <w:p w:rsidR="0044257F" w:rsidRPr="00E91D6C" w:rsidRDefault="0044257F" w:rsidP="00E91D6C">
      <w:pPr>
        <w:pStyle w:val="a3"/>
        <w:numPr>
          <w:ilvl w:val="0"/>
          <w:numId w:val="24"/>
        </w:numPr>
        <w:shd w:val="clear" w:color="auto" w:fill="FFFFFF"/>
        <w:tabs>
          <w:tab w:val="left" w:pos="993"/>
        </w:tabs>
        <w:spacing w:before="0" w:beforeAutospacing="0" w:after="0" w:afterAutospacing="0" w:line="360" w:lineRule="exact"/>
        <w:ind w:left="0" w:firstLine="709"/>
        <w:jc w:val="both"/>
        <w:rPr>
          <w:sz w:val="28"/>
          <w:szCs w:val="28"/>
        </w:rPr>
      </w:pPr>
      <w:r w:rsidRPr="00E91D6C">
        <w:rPr>
          <w:rFonts w:eastAsiaTheme="majorEastAsia"/>
          <w:sz w:val="28"/>
          <w:szCs w:val="28"/>
        </w:rPr>
        <w:t>Постановление</w:t>
      </w:r>
      <w:r w:rsidR="00E91D6C" w:rsidRPr="00E91D6C">
        <w:rPr>
          <w:rFonts w:eastAsiaTheme="majorEastAsia"/>
          <w:sz w:val="28"/>
          <w:szCs w:val="28"/>
        </w:rPr>
        <w:t>м</w:t>
      </w:r>
      <w:r w:rsidRPr="00E91D6C">
        <w:rPr>
          <w:rFonts w:eastAsiaTheme="majorEastAsia"/>
          <w:sz w:val="28"/>
          <w:szCs w:val="28"/>
        </w:rPr>
        <w:t xml:space="preserve"> Министерства экономики Республики Беларусь от 27 июля 2016 г. № 49 «О проектах государственно-частного партнерства»</w:t>
      </w:r>
    </w:p>
    <w:p w:rsidR="00E91D6C" w:rsidRPr="00E91D6C" w:rsidRDefault="00A31461" w:rsidP="00E91D6C">
      <w:pPr>
        <w:pStyle w:val="a5"/>
        <w:numPr>
          <w:ilvl w:val="0"/>
          <w:numId w:val="24"/>
        </w:numPr>
        <w:shd w:val="clear" w:color="auto" w:fill="FFFFFF"/>
        <w:tabs>
          <w:tab w:val="left" w:pos="993"/>
        </w:tabs>
        <w:spacing w:after="0" w:line="360" w:lineRule="exact"/>
        <w:ind w:left="0" w:firstLine="709"/>
        <w:jc w:val="both"/>
        <w:rPr>
          <w:rFonts w:ascii="Times New Roman" w:hAnsi="Times New Roman" w:cs="Times New Roman"/>
          <w:sz w:val="28"/>
          <w:szCs w:val="28"/>
        </w:rPr>
      </w:pPr>
      <w:r w:rsidRPr="00E91D6C">
        <w:rPr>
          <w:rFonts w:ascii="Times New Roman" w:hAnsi="Times New Roman" w:cs="Times New Roman"/>
          <w:sz w:val="28"/>
          <w:szCs w:val="28"/>
        </w:rPr>
        <w:t>Закон</w:t>
      </w:r>
      <w:r w:rsidR="00E91D6C" w:rsidRPr="00E91D6C">
        <w:rPr>
          <w:rFonts w:ascii="Times New Roman" w:hAnsi="Times New Roman" w:cs="Times New Roman"/>
          <w:sz w:val="28"/>
          <w:szCs w:val="28"/>
        </w:rPr>
        <w:t>ом</w:t>
      </w:r>
      <w:r w:rsidRPr="00E91D6C">
        <w:rPr>
          <w:rFonts w:ascii="Times New Roman" w:hAnsi="Times New Roman" w:cs="Times New Roman"/>
          <w:sz w:val="28"/>
          <w:szCs w:val="28"/>
        </w:rPr>
        <w:t xml:space="preserve"> Республики Беларусь от 17 июля 2018 года № 134-З «О внесении изменений и дополнений в некоторые законы Республики Беларусь по вопросам государственно-частного партнерства» (вступи</w:t>
      </w:r>
      <w:r w:rsidR="001F2AFE" w:rsidRPr="00E91D6C">
        <w:rPr>
          <w:rFonts w:ascii="Times New Roman" w:hAnsi="Times New Roman" w:cs="Times New Roman"/>
          <w:sz w:val="28"/>
          <w:szCs w:val="28"/>
        </w:rPr>
        <w:t>л</w:t>
      </w:r>
      <w:r w:rsidRPr="00E91D6C">
        <w:rPr>
          <w:rFonts w:ascii="Times New Roman" w:hAnsi="Times New Roman" w:cs="Times New Roman"/>
          <w:sz w:val="28"/>
          <w:szCs w:val="28"/>
        </w:rPr>
        <w:t xml:space="preserve"> в силу 1 февраля 2019 г.). </w:t>
      </w:r>
    </w:p>
    <w:p w:rsidR="001F2AFE" w:rsidRPr="001F2AFE" w:rsidRDefault="00A31461" w:rsidP="00E91D6C">
      <w:pPr>
        <w:shd w:val="clear" w:color="auto" w:fill="FFFFFF"/>
        <w:spacing w:line="360" w:lineRule="exact"/>
        <w:ind w:firstLine="709"/>
        <w:jc w:val="both"/>
        <w:rPr>
          <w:sz w:val="28"/>
          <w:szCs w:val="28"/>
        </w:rPr>
      </w:pPr>
      <w:r w:rsidRPr="001F2AFE">
        <w:rPr>
          <w:sz w:val="28"/>
          <w:szCs w:val="28"/>
        </w:rPr>
        <w:t xml:space="preserve">Закон по вопросам ГЧП включает в себя регулирование по двум направлениям: Первое – связано с закреплением возможности передачи частному партнеру во владение, пользование, в том числе безвозмездное пользование, объектов инфраструктуры в таких законах как: Закон Республики Беларусь от 5 мая 1998 года «Об основах транспортной деятельности»; Закон Республики Беларусь от 6 января 1999 года «О железнодорожном транспорте»; Закон Республики Беларусь от 9 января 2002 года «О магистральном трубопроводном транспорте»; Закон Республики Беларусь от 4 января 2003 года «О газоснабжении»; Закон Республики Беларусь от 19 июля 2005 года «Об электросвязи»; Закон Республики Беларусь от 23 июля 2008 года «О мелиорации земель»; Кодекс внутреннего водного транспорта Республики Беларусь от 24 июня 2002 года. Второе – связано с непосредственной корректировкой Закона Республики Беларусь от 30 декабря 2015 года «О государственно-частном партнерстве». </w:t>
      </w:r>
    </w:p>
    <w:p w:rsidR="001F2AFE" w:rsidRPr="001F2AFE" w:rsidRDefault="00A31461" w:rsidP="001F2AFE">
      <w:pPr>
        <w:shd w:val="clear" w:color="auto" w:fill="FFFFFF"/>
        <w:spacing w:line="360" w:lineRule="exact"/>
        <w:ind w:firstLine="709"/>
        <w:jc w:val="both"/>
        <w:rPr>
          <w:sz w:val="28"/>
          <w:szCs w:val="28"/>
        </w:rPr>
      </w:pPr>
      <w:r w:rsidRPr="001F2AFE">
        <w:rPr>
          <w:sz w:val="28"/>
          <w:szCs w:val="28"/>
        </w:rPr>
        <w:t xml:space="preserve">Так, основными нововведениями Закона о ГЧП являются: </w:t>
      </w:r>
    </w:p>
    <w:p w:rsidR="001F2AFE" w:rsidRPr="00745760" w:rsidRDefault="00A31461" w:rsidP="00745760">
      <w:pPr>
        <w:pStyle w:val="a5"/>
        <w:numPr>
          <w:ilvl w:val="0"/>
          <w:numId w:val="25"/>
        </w:numPr>
        <w:shd w:val="clear" w:color="auto" w:fill="FFFFFF"/>
        <w:spacing w:after="0" w:line="360" w:lineRule="exact"/>
        <w:ind w:left="0" w:firstLine="709"/>
        <w:jc w:val="both"/>
        <w:rPr>
          <w:rFonts w:ascii="Times New Roman" w:hAnsi="Times New Roman" w:cs="Times New Roman"/>
          <w:sz w:val="28"/>
          <w:szCs w:val="28"/>
        </w:rPr>
      </w:pPr>
      <w:r w:rsidRPr="00745760">
        <w:rPr>
          <w:rFonts w:ascii="Times New Roman" w:hAnsi="Times New Roman" w:cs="Times New Roman"/>
          <w:sz w:val="28"/>
          <w:szCs w:val="28"/>
        </w:rPr>
        <w:t xml:space="preserve">расширение сферы ГЧП на всю инфраструктуру, в том числе находящейся в собственности частного бизнеса. Данный шаг предоставит возможность рассматривать и реализовывать проекты ГЧП в отношении различной инфраструктуры, как в области инженерной, производственной, социальной и транспортной, так, например, и в области информационной и телекоммуникационной инфраструктуры. Кроме того, позволит решать возникающие вопросы с использованием инфраструктуры находящейся в собственности частного бизнеса; </w:t>
      </w:r>
    </w:p>
    <w:p w:rsidR="001F2AFE" w:rsidRPr="00745760" w:rsidRDefault="00A31461" w:rsidP="00745760">
      <w:pPr>
        <w:pStyle w:val="a5"/>
        <w:numPr>
          <w:ilvl w:val="0"/>
          <w:numId w:val="25"/>
        </w:numPr>
        <w:shd w:val="clear" w:color="auto" w:fill="FFFFFF"/>
        <w:spacing w:after="0" w:line="360" w:lineRule="exact"/>
        <w:ind w:left="0" w:firstLine="709"/>
        <w:jc w:val="both"/>
        <w:rPr>
          <w:rFonts w:ascii="Times New Roman" w:hAnsi="Times New Roman" w:cs="Times New Roman"/>
          <w:sz w:val="28"/>
          <w:szCs w:val="28"/>
        </w:rPr>
      </w:pPr>
      <w:r w:rsidRPr="00745760">
        <w:rPr>
          <w:rFonts w:ascii="Times New Roman" w:hAnsi="Times New Roman" w:cs="Times New Roman"/>
          <w:sz w:val="28"/>
          <w:szCs w:val="28"/>
        </w:rPr>
        <w:t xml:space="preserve">изменение условий получения статуса государственного партнера (после принятия решения о реализации проекта ГЧП вместо ранее предусмотренного – после заключения соглашения о ГЧП) и расширение его функций; </w:t>
      </w:r>
    </w:p>
    <w:p w:rsidR="001F2AFE" w:rsidRPr="00745760" w:rsidRDefault="00A31461" w:rsidP="00745760">
      <w:pPr>
        <w:pStyle w:val="a5"/>
        <w:numPr>
          <w:ilvl w:val="0"/>
          <w:numId w:val="25"/>
        </w:numPr>
        <w:shd w:val="clear" w:color="auto" w:fill="FFFFFF"/>
        <w:spacing w:after="0" w:line="360" w:lineRule="exact"/>
        <w:ind w:left="0" w:firstLine="709"/>
        <w:jc w:val="both"/>
        <w:rPr>
          <w:rFonts w:ascii="Times New Roman" w:hAnsi="Times New Roman" w:cs="Times New Roman"/>
          <w:sz w:val="28"/>
          <w:szCs w:val="28"/>
        </w:rPr>
      </w:pPr>
      <w:r w:rsidRPr="00745760">
        <w:rPr>
          <w:rFonts w:ascii="Times New Roman" w:hAnsi="Times New Roman" w:cs="Times New Roman"/>
          <w:sz w:val="28"/>
          <w:szCs w:val="28"/>
        </w:rPr>
        <w:t xml:space="preserve">изменение порядка проведения конкурса по определению его победителя для заключения соглашения о ГЧП, в том числе с применением </w:t>
      </w:r>
      <w:r w:rsidRPr="00745760">
        <w:rPr>
          <w:rFonts w:ascii="Times New Roman" w:hAnsi="Times New Roman" w:cs="Times New Roman"/>
          <w:sz w:val="28"/>
          <w:szCs w:val="28"/>
        </w:rPr>
        <w:lastRenderedPageBreak/>
        <w:t>двух и трехэтапной процедуры проведения конкурса (действующий порядок предусматривает только двухэтапный конкурс, включающий в себя предварительный обор участников конкурса и выбор победителя конкурса)</w:t>
      </w:r>
      <w:r w:rsidR="00F05075">
        <w:rPr>
          <w:rFonts w:ascii="Times New Roman" w:hAnsi="Times New Roman" w:cs="Times New Roman"/>
          <w:sz w:val="28"/>
          <w:szCs w:val="28"/>
        </w:rPr>
        <w:t xml:space="preserve"> (рисунок 2.1)</w:t>
      </w:r>
      <w:r w:rsidRPr="00745760">
        <w:rPr>
          <w:rFonts w:ascii="Times New Roman" w:hAnsi="Times New Roman" w:cs="Times New Roman"/>
          <w:sz w:val="28"/>
          <w:szCs w:val="28"/>
        </w:rPr>
        <w:t xml:space="preserve">. </w:t>
      </w:r>
    </w:p>
    <w:p w:rsidR="00F05075" w:rsidRDefault="00F05075" w:rsidP="00F05075">
      <w:pPr>
        <w:shd w:val="clear" w:color="auto" w:fill="FFFFFF"/>
        <w:tabs>
          <w:tab w:val="left" w:pos="1134"/>
        </w:tabs>
        <w:jc w:val="both"/>
        <w:rPr>
          <w:sz w:val="28"/>
          <w:szCs w:val="28"/>
        </w:rPr>
      </w:pPr>
      <w:r>
        <w:rPr>
          <w:rFonts w:ascii="Cuprum" w:hAnsi="Cuprum"/>
          <w:noProof/>
          <w:color w:val="2C2C33"/>
        </w:rPr>
        <w:drawing>
          <wp:inline distT="0" distB="0" distL="0" distR="0" wp14:anchorId="42764FAF" wp14:editId="4FDBCF2E">
            <wp:extent cx="5835882" cy="3038475"/>
            <wp:effectExtent l="0" t="0" r="0" b="0"/>
            <wp:docPr id="6" name="Рисунок 6" descr="https://www.economy.gov.by/uploads/images/G4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www.economy.gov.by/uploads/images/G4P/3.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4706"/>
                    <a:stretch/>
                  </pic:blipFill>
                  <pic:spPr bwMode="auto">
                    <a:xfrm>
                      <a:off x="0" y="0"/>
                      <a:ext cx="5835882" cy="3038475"/>
                    </a:xfrm>
                    <a:prstGeom prst="rect">
                      <a:avLst/>
                    </a:prstGeom>
                    <a:noFill/>
                    <a:ln>
                      <a:noFill/>
                    </a:ln>
                    <a:extLst>
                      <a:ext uri="{53640926-AAD7-44D8-BBD7-CCE9431645EC}">
                        <a14:shadowObscured xmlns:a14="http://schemas.microsoft.com/office/drawing/2010/main"/>
                      </a:ext>
                    </a:extLst>
                  </pic:spPr>
                </pic:pic>
              </a:graphicData>
            </a:graphic>
          </wp:inline>
        </w:drawing>
      </w:r>
    </w:p>
    <w:p w:rsidR="00F05075" w:rsidRPr="00F05075" w:rsidRDefault="00F05075" w:rsidP="00F05075">
      <w:pPr>
        <w:shd w:val="clear" w:color="auto" w:fill="FFFFFF"/>
        <w:tabs>
          <w:tab w:val="left" w:pos="1134"/>
        </w:tabs>
        <w:spacing w:line="360" w:lineRule="exact"/>
        <w:jc w:val="center"/>
        <w:rPr>
          <w:b/>
          <w:szCs w:val="28"/>
        </w:rPr>
      </w:pPr>
      <w:r w:rsidRPr="00F05075">
        <w:rPr>
          <w:b/>
          <w:szCs w:val="28"/>
        </w:rPr>
        <w:t>Рисунок 2.1 – Двухэтапный конкурс по выбору победителя конкурса</w:t>
      </w:r>
    </w:p>
    <w:p w:rsidR="00F05075" w:rsidRDefault="00F05075" w:rsidP="00F05075">
      <w:pPr>
        <w:jc w:val="center"/>
        <w:rPr>
          <w:szCs w:val="22"/>
        </w:rPr>
      </w:pPr>
      <w:r w:rsidRPr="002871D9">
        <w:rPr>
          <w:szCs w:val="22"/>
        </w:rPr>
        <w:t xml:space="preserve">Примечание – Источник: </w:t>
      </w:r>
      <w:r w:rsidRPr="00BA00B4">
        <w:rPr>
          <w:szCs w:val="22"/>
        </w:rPr>
        <w:t>[</w:t>
      </w:r>
      <w:r w:rsidR="002C361B">
        <w:rPr>
          <w:szCs w:val="22"/>
        </w:rPr>
        <w:t>23</w:t>
      </w:r>
      <w:r w:rsidRPr="00BA00B4">
        <w:rPr>
          <w:szCs w:val="22"/>
        </w:rPr>
        <w:t>]</w:t>
      </w:r>
    </w:p>
    <w:p w:rsidR="00F05075" w:rsidRDefault="00F05075" w:rsidP="00745760">
      <w:pPr>
        <w:shd w:val="clear" w:color="auto" w:fill="FFFFFF"/>
        <w:tabs>
          <w:tab w:val="left" w:pos="1134"/>
        </w:tabs>
        <w:spacing w:line="360" w:lineRule="exact"/>
        <w:ind w:firstLine="709"/>
        <w:jc w:val="both"/>
        <w:rPr>
          <w:sz w:val="28"/>
          <w:szCs w:val="28"/>
        </w:rPr>
      </w:pPr>
    </w:p>
    <w:p w:rsidR="001F2AFE" w:rsidRDefault="00A31461" w:rsidP="00745760">
      <w:pPr>
        <w:shd w:val="clear" w:color="auto" w:fill="FFFFFF"/>
        <w:tabs>
          <w:tab w:val="left" w:pos="1134"/>
        </w:tabs>
        <w:spacing w:line="360" w:lineRule="exact"/>
        <w:ind w:firstLine="709"/>
        <w:jc w:val="both"/>
        <w:rPr>
          <w:sz w:val="28"/>
          <w:szCs w:val="28"/>
        </w:rPr>
      </w:pPr>
      <w:r w:rsidRPr="001F2AFE">
        <w:rPr>
          <w:sz w:val="28"/>
          <w:szCs w:val="28"/>
        </w:rPr>
        <w:t xml:space="preserve">Трехэтапный конкурс предлагается проводить с применением следующих этапов: отбор участников конкурса для их включения в список участников конкурса по критериям, содержащимся в предварительной конкурсной документации, в том числе в случае если их количество будет более пяти; консультации с отобранными участниками на предмет сбора предложений (ожиданий) частного бизнеса, по результатам которых государственный партнер может уточнить отдельные моменты проекта ГЧП и </w:t>
      </w:r>
      <w:r w:rsidRPr="00745760">
        <w:rPr>
          <w:sz w:val="28"/>
          <w:szCs w:val="28"/>
        </w:rPr>
        <w:t>уточнить (при необходимости) итоговую конкурсную документацию; выбор победителя конкурса с применением бальной системы оценки. Указанный вид конкурса предполагается применять в первую очередь для сложных проектов ГЧП. Отличия же двухэтапного конкурса заключается в отсутствии такого этапа конкурса как консультации с отобранными участниками. Данный вид конкурса предполагается применять для малых и серийных проектов ГЧП</w:t>
      </w:r>
      <w:r w:rsidR="00F05075">
        <w:rPr>
          <w:sz w:val="28"/>
          <w:szCs w:val="28"/>
        </w:rPr>
        <w:t xml:space="preserve"> (рисунок 2.2)</w:t>
      </w:r>
      <w:r w:rsidRPr="00745760">
        <w:rPr>
          <w:sz w:val="28"/>
          <w:szCs w:val="28"/>
        </w:rPr>
        <w:t xml:space="preserve">. </w:t>
      </w:r>
    </w:p>
    <w:p w:rsidR="00F05075" w:rsidRDefault="00F05075" w:rsidP="00F05075">
      <w:pPr>
        <w:shd w:val="clear" w:color="auto" w:fill="FFFFFF"/>
        <w:tabs>
          <w:tab w:val="left" w:pos="1134"/>
        </w:tabs>
        <w:jc w:val="both"/>
        <w:rPr>
          <w:sz w:val="28"/>
          <w:szCs w:val="28"/>
        </w:rPr>
      </w:pPr>
      <w:r>
        <w:rPr>
          <w:noProof/>
        </w:rPr>
        <w:lastRenderedPageBreak/>
        <w:drawing>
          <wp:inline distT="0" distB="0" distL="0" distR="0" wp14:anchorId="3EA7F30D" wp14:editId="4C23FD4F">
            <wp:extent cx="6121582" cy="3829050"/>
            <wp:effectExtent l="0" t="0" r="0" b="0"/>
            <wp:docPr id="5" name="Рисунок 5" descr="https://www.economy.gov.by/uploads/images/G4P/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www.economy.gov.by/uploads/images/G4P/4.PNG"/>
                    <pic:cNvPicPr>
                      <a:picLocks noChangeAspect="1" noChangeArrowheads="1"/>
                    </pic:cNvPicPr>
                  </pic:nvPicPr>
                  <pic:blipFill rotWithShape="1">
                    <a:blip r:embed="rId9">
                      <a:extLst>
                        <a:ext uri="{28A0092B-C50C-407E-A947-70E740481C1C}">
                          <a14:useLocalDpi xmlns:a14="http://schemas.microsoft.com/office/drawing/2010/main" val="0"/>
                        </a:ext>
                      </a:extLst>
                    </a:blip>
                    <a:srcRect t="12609"/>
                    <a:stretch/>
                  </pic:blipFill>
                  <pic:spPr bwMode="auto">
                    <a:xfrm>
                      <a:off x="0" y="0"/>
                      <a:ext cx="6120130" cy="3828142"/>
                    </a:xfrm>
                    <a:prstGeom prst="rect">
                      <a:avLst/>
                    </a:prstGeom>
                    <a:noFill/>
                    <a:ln>
                      <a:noFill/>
                    </a:ln>
                    <a:extLst>
                      <a:ext uri="{53640926-AAD7-44D8-BBD7-CCE9431645EC}">
                        <a14:shadowObscured xmlns:a14="http://schemas.microsoft.com/office/drawing/2010/main"/>
                      </a:ext>
                    </a:extLst>
                  </pic:spPr>
                </pic:pic>
              </a:graphicData>
            </a:graphic>
          </wp:inline>
        </w:drawing>
      </w:r>
    </w:p>
    <w:p w:rsidR="00F05075" w:rsidRDefault="00F05075" w:rsidP="00F05075">
      <w:pPr>
        <w:shd w:val="clear" w:color="auto" w:fill="FFFFFF"/>
        <w:tabs>
          <w:tab w:val="left" w:pos="1134"/>
        </w:tabs>
        <w:spacing w:line="360" w:lineRule="exact"/>
        <w:jc w:val="center"/>
        <w:rPr>
          <w:b/>
          <w:szCs w:val="28"/>
        </w:rPr>
      </w:pPr>
    </w:p>
    <w:p w:rsidR="00F05075" w:rsidRPr="00F05075" w:rsidRDefault="00F05075" w:rsidP="00F05075">
      <w:pPr>
        <w:shd w:val="clear" w:color="auto" w:fill="FFFFFF"/>
        <w:tabs>
          <w:tab w:val="left" w:pos="1134"/>
        </w:tabs>
        <w:spacing w:line="360" w:lineRule="exact"/>
        <w:jc w:val="center"/>
        <w:rPr>
          <w:b/>
          <w:szCs w:val="28"/>
        </w:rPr>
      </w:pPr>
      <w:r w:rsidRPr="00F05075">
        <w:rPr>
          <w:b/>
          <w:szCs w:val="28"/>
        </w:rPr>
        <w:t xml:space="preserve">Рисунок 2.1 – </w:t>
      </w:r>
      <w:r>
        <w:rPr>
          <w:b/>
          <w:szCs w:val="28"/>
        </w:rPr>
        <w:t>Тре</w:t>
      </w:r>
      <w:r w:rsidRPr="00F05075">
        <w:rPr>
          <w:b/>
          <w:szCs w:val="28"/>
        </w:rPr>
        <w:t>хэтапный конкурс по выбору победителя конкурса</w:t>
      </w:r>
    </w:p>
    <w:p w:rsidR="00F05075" w:rsidRDefault="00F05075" w:rsidP="00F05075">
      <w:pPr>
        <w:jc w:val="center"/>
        <w:rPr>
          <w:szCs w:val="22"/>
        </w:rPr>
      </w:pPr>
      <w:r w:rsidRPr="002871D9">
        <w:rPr>
          <w:szCs w:val="22"/>
        </w:rPr>
        <w:t xml:space="preserve">Примечание – Источник: </w:t>
      </w:r>
      <w:r w:rsidRPr="00BA00B4">
        <w:rPr>
          <w:szCs w:val="22"/>
        </w:rPr>
        <w:t>[</w:t>
      </w:r>
      <w:r w:rsidR="002C361B">
        <w:rPr>
          <w:szCs w:val="22"/>
        </w:rPr>
        <w:t>23</w:t>
      </w:r>
      <w:r w:rsidRPr="00BA00B4">
        <w:rPr>
          <w:szCs w:val="22"/>
        </w:rPr>
        <w:t>]</w:t>
      </w:r>
    </w:p>
    <w:p w:rsidR="00F05075" w:rsidRPr="00745760" w:rsidRDefault="00F05075" w:rsidP="00F05075">
      <w:pPr>
        <w:shd w:val="clear" w:color="auto" w:fill="FFFFFF"/>
        <w:tabs>
          <w:tab w:val="left" w:pos="1134"/>
        </w:tabs>
        <w:jc w:val="both"/>
        <w:rPr>
          <w:sz w:val="28"/>
          <w:szCs w:val="28"/>
        </w:rPr>
      </w:pPr>
    </w:p>
    <w:p w:rsidR="001F2AFE" w:rsidRPr="00745760" w:rsidRDefault="00A31461" w:rsidP="00745760">
      <w:pPr>
        <w:pStyle w:val="a5"/>
        <w:numPr>
          <w:ilvl w:val="0"/>
          <w:numId w:val="25"/>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745760">
        <w:rPr>
          <w:rFonts w:ascii="Times New Roman" w:hAnsi="Times New Roman" w:cs="Times New Roman"/>
          <w:sz w:val="28"/>
          <w:szCs w:val="28"/>
        </w:rPr>
        <w:t xml:space="preserve">увеличение срока заключения соглашения о ГЧП; С учетом особенностей привлечения финансирования для реализации проекта ГЧП и заключения соглашения о ГЧП предложено установление периода проведения переговоров между государственным партнером и победителем конкурса до 12 месяцев со дня его выбора (в настоящее время этот срок составляет всего 20 календарных дней) на предмет условий вовлечения в проект ГЧП финансирующих банков и условий вступления соглашения о ГЧП в силу. В период данного срока заключается соглашение о ГЧП; </w:t>
      </w:r>
    </w:p>
    <w:p w:rsidR="001F2AFE" w:rsidRPr="00745760" w:rsidRDefault="00A31461" w:rsidP="00745760">
      <w:pPr>
        <w:pStyle w:val="a5"/>
        <w:numPr>
          <w:ilvl w:val="0"/>
          <w:numId w:val="25"/>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745760">
        <w:rPr>
          <w:rFonts w:ascii="Times New Roman" w:hAnsi="Times New Roman" w:cs="Times New Roman"/>
          <w:sz w:val="28"/>
          <w:szCs w:val="28"/>
        </w:rPr>
        <w:t>установление обязанности заключения соглашения о ГЧП между государственным партнером и частным партнером, являющимся резидентом Республики Беларусь (в действующем Законе в качестве частного партнера могут выступать в том числе иностранные организации).</w:t>
      </w:r>
    </w:p>
    <w:p w:rsidR="001F2AFE" w:rsidRPr="00745760" w:rsidRDefault="00A31461" w:rsidP="00745760">
      <w:pPr>
        <w:pStyle w:val="a5"/>
        <w:numPr>
          <w:ilvl w:val="0"/>
          <w:numId w:val="25"/>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745760">
        <w:rPr>
          <w:rFonts w:ascii="Times New Roman" w:hAnsi="Times New Roman" w:cs="Times New Roman"/>
          <w:sz w:val="28"/>
          <w:szCs w:val="28"/>
        </w:rPr>
        <w:t xml:space="preserve">изменение сроков обжалования решений комиссии по проведению конкурса, государственного партнера и уполномоченного представителя государственного партнера. Устанавливаются сокращенные сроки на досудебное урегулирование споров (20 рабочих дней), а также на обращение в суд (10 рабочих дней) в случае неудовлетворения претензий участников конкурса, так как Гражданским кодексом Республики Беларусь порядок обжалования соответствующих решений допускает их рассмотрение в течении 3-х лет; </w:t>
      </w:r>
    </w:p>
    <w:p w:rsidR="0044257F" w:rsidRPr="00745760" w:rsidRDefault="00A31461" w:rsidP="00745760">
      <w:pPr>
        <w:pStyle w:val="a5"/>
        <w:numPr>
          <w:ilvl w:val="0"/>
          <w:numId w:val="25"/>
        </w:numPr>
        <w:shd w:val="clear" w:color="auto" w:fill="FFFFFF"/>
        <w:tabs>
          <w:tab w:val="left" w:pos="1134"/>
        </w:tabs>
        <w:spacing w:after="0" w:line="360" w:lineRule="exact"/>
        <w:ind w:left="0" w:firstLine="709"/>
        <w:jc w:val="both"/>
        <w:rPr>
          <w:rFonts w:ascii="Times New Roman" w:hAnsi="Times New Roman" w:cs="Times New Roman"/>
          <w:sz w:val="28"/>
          <w:szCs w:val="28"/>
        </w:rPr>
      </w:pPr>
      <w:r w:rsidRPr="00745760">
        <w:rPr>
          <w:rFonts w:ascii="Times New Roman" w:hAnsi="Times New Roman" w:cs="Times New Roman"/>
          <w:sz w:val="28"/>
          <w:szCs w:val="28"/>
        </w:rPr>
        <w:lastRenderedPageBreak/>
        <w:t>расширение гарантий частного партнера. Так как проект ГЧП накладывает на частного партнера определенные риски, в том числе связанные с его финансированием (возмещением из бюджета понесенных им затрат и дохода по проекту ГЧП), установлены дополнительные гарантии для частного партнера в части долгосрочного финансирования в случае соблюдения им условий соглашения о ГЧП и не наступления форс-мажорных обстоятельств. Кроме того, частному партнеру гарантируется возможность самостоятельно определять поставщиков товаров, исполнителей работ, услуг в целях реализации проекта ГЧП независимо от источников финансирования.</w:t>
      </w:r>
    </w:p>
    <w:p w:rsidR="00745760" w:rsidRDefault="00745760" w:rsidP="00745760">
      <w:pPr>
        <w:shd w:val="clear" w:color="auto" w:fill="FFFFFF"/>
        <w:spacing w:line="360" w:lineRule="exact"/>
        <w:ind w:firstLine="709"/>
        <w:jc w:val="both"/>
        <w:rPr>
          <w:rFonts w:ascii="Cuprum" w:hAnsi="Cuprum"/>
          <w:sz w:val="28"/>
          <w:szCs w:val="28"/>
        </w:rPr>
      </w:pPr>
      <w:r w:rsidRPr="001F2AFE">
        <w:rPr>
          <w:rFonts w:ascii="Cuprum" w:hAnsi="Cuprum"/>
          <w:sz w:val="28"/>
          <w:szCs w:val="28"/>
        </w:rPr>
        <w:t>Национальная инфраструктурная стратегия (НИС) – это пилотная версия оценки имеющейся инфраструктурной потребности страны на долгосрочную перспективу и совершенствования методологии стратегического планирования развития инфраструктуры.</w:t>
      </w:r>
      <w:r>
        <w:rPr>
          <w:rFonts w:ascii="Cuprum" w:hAnsi="Cuprum"/>
          <w:sz w:val="28"/>
          <w:szCs w:val="28"/>
        </w:rPr>
        <w:t xml:space="preserve"> </w:t>
      </w:r>
      <w:r w:rsidRPr="001F2AFE">
        <w:rPr>
          <w:rFonts w:ascii="Cuprum" w:hAnsi="Cuprum"/>
          <w:sz w:val="28"/>
          <w:szCs w:val="28"/>
        </w:rPr>
        <w:t>В 2015 г. </w:t>
      </w:r>
      <w:hyperlink r:id="rId10" w:history="1">
        <w:r w:rsidRPr="001F2AFE">
          <w:rPr>
            <w:rFonts w:ascii="Cuprum" w:hAnsi="Cuprum"/>
            <w:sz w:val="28"/>
            <w:szCs w:val="28"/>
          </w:rPr>
          <w:t>МИКС</w:t>
        </w:r>
      </w:hyperlink>
      <w:r w:rsidRPr="001F2AFE">
        <w:rPr>
          <w:rFonts w:ascii="Cuprum" w:hAnsi="Cuprum"/>
          <w:sz w:val="28"/>
          <w:szCs w:val="28"/>
        </w:rPr>
        <w:t> утвержден Национальный инфраструктурный план Республики Беларусь на 2016-2030 г. с выделением Топ-100 проектов, в том числе для возможной реализации на принципах ГЧП.</w:t>
      </w:r>
      <w:r>
        <w:rPr>
          <w:rFonts w:ascii="Cuprum" w:hAnsi="Cuprum"/>
          <w:sz w:val="28"/>
          <w:szCs w:val="28"/>
        </w:rPr>
        <w:t xml:space="preserve"> </w:t>
      </w:r>
      <w:r w:rsidRPr="001F2AFE">
        <w:rPr>
          <w:rFonts w:ascii="Cuprum" w:hAnsi="Cuprum"/>
          <w:sz w:val="28"/>
          <w:szCs w:val="28"/>
        </w:rPr>
        <w:t>В 2017 году в соответствии с решением </w:t>
      </w:r>
      <w:hyperlink r:id="rId11" w:history="1">
        <w:r w:rsidRPr="001F2AFE">
          <w:rPr>
            <w:rFonts w:ascii="Cuprum" w:hAnsi="Cuprum"/>
            <w:sz w:val="28"/>
            <w:szCs w:val="28"/>
          </w:rPr>
          <w:t>МИКС</w:t>
        </w:r>
      </w:hyperlink>
      <w:r w:rsidRPr="001F2AFE">
        <w:rPr>
          <w:rFonts w:ascii="Cuprum" w:hAnsi="Cuprum"/>
          <w:sz w:val="28"/>
          <w:szCs w:val="28"/>
        </w:rPr>
        <w:t> проведена актуализация Национальной инфраструктурной стратегии</w:t>
      </w:r>
      <w:r>
        <w:rPr>
          <w:rFonts w:ascii="Cuprum" w:hAnsi="Cuprum"/>
          <w:sz w:val="28"/>
          <w:szCs w:val="28"/>
        </w:rPr>
        <w:t xml:space="preserve"> (рисунок 2.</w:t>
      </w:r>
      <w:r w:rsidR="002C361B">
        <w:rPr>
          <w:rFonts w:ascii="Cuprum" w:hAnsi="Cuprum"/>
          <w:sz w:val="28"/>
          <w:szCs w:val="28"/>
        </w:rPr>
        <w:t>3</w:t>
      </w:r>
      <w:r>
        <w:rPr>
          <w:rFonts w:ascii="Cuprum" w:hAnsi="Cuprum"/>
          <w:sz w:val="28"/>
          <w:szCs w:val="28"/>
        </w:rPr>
        <w:t>)</w:t>
      </w:r>
      <w:r w:rsidRPr="001F2AFE">
        <w:rPr>
          <w:rFonts w:ascii="Cuprum" w:hAnsi="Cuprum"/>
          <w:sz w:val="28"/>
          <w:szCs w:val="28"/>
        </w:rPr>
        <w:t>.</w:t>
      </w:r>
    </w:p>
    <w:p w:rsidR="00745760" w:rsidRPr="001F2AFE" w:rsidRDefault="00745760" w:rsidP="00745760">
      <w:pPr>
        <w:shd w:val="clear" w:color="auto" w:fill="FFFFFF"/>
        <w:spacing w:line="360" w:lineRule="exact"/>
        <w:ind w:firstLine="709"/>
        <w:jc w:val="both"/>
        <w:rPr>
          <w:rFonts w:ascii="Cuprum" w:hAnsi="Cuprum"/>
          <w:sz w:val="28"/>
          <w:szCs w:val="28"/>
        </w:rPr>
      </w:pPr>
    </w:p>
    <w:p w:rsidR="00EF11BF" w:rsidRDefault="00EF11BF" w:rsidP="00EF11BF">
      <w:pPr>
        <w:shd w:val="clear" w:color="auto" w:fill="FFFFFF"/>
        <w:spacing w:after="180"/>
        <w:rPr>
          <w:rFonts w:ascii="Cuprum" w:hAnsi="Cuprum"/>
          <w:color w:val="2C2C33"/>
        </w:rPr>
      </w:pPr>
      <w:r w:rsidRPr="00EF11BF">
        <w:rPr>
          <w:rFonts w:ascii="Cuprum" w:hAnsi="Cuprum"/>
          <w:noProof/>
          <w:color w:val="2C2C33"/>
        </w:rPr>
        <w:drawing>
          <wp:inline distT="0" distB="0" distL="0" distR="0" wp14:anchorId="1BB99366" wp14:editId="39585F69">
            <wp:extent cx="5857875" cy="30480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EF11BF" w:rsidRDefault="00745760" w:rsidP="00745760">
      <w:pPr>
        <w:shd w:val="clear" w:color="auto" w:fill="FFFFFF"/>
        <w:spacing w:after="180" w:line="360" w:lineRule="exact"/>
        <w:jc w:val="center"/>
        <w:rPr>
          <w:b/>
        </w:rPr>
      </w:pPr>
      <w:r w:rsidRPr="00745760">
        <w:rPr>
          <w:b/>
        </w:rPr>
        <w:t>Рисунок 2.</w:t>
      </w:r>
      <w:r w:rsidR="002C361B">
        <w:rPr>
          <w:b/>
        </w:rPr>
        <w:t>3</w:t>
      </w:r>
      <w:r w:rsidRPr="00745760">
        <w:rPr>
          <w:b/>
        </w:rPr>
        <w:t xml:space="preserve"> – Доля проектов Национальной инфраструктурной стратегии до 2030 г. по видам инфраструктуры</w:t>
      </w:r>
    </w:p>
    <w:p w:rsidR="00F05075" w:rsidRDefault="00F05075" w:rsidP="00F05075">
      <w:pPr>
        <w:jc w:val="center"/>
        <w:rPr>
          <w:szCs w:val="22"/>
        </w:rPr>
      </w:pPr>
      <w:r w:rsidRPr="002871D9">
        <w:rPr>
          <w:szCs w:val="22"/>
        </w:rPr>
        <w:t xml:space="preserve">Примечание – Источник: </w:t>
      </w:r>
      <w:r w:rsidRPr="00BA00B4">
        <w:rPr>
          <w:szCs w:val="22"/>
        </w:rPr>
        <w:t>[</w:t>
      </w:r>
      <w:r w:rsidR="002C361B">
        <w:rPr>
          <w:szCs w:val="22"/>
        </w:rPr>
        <w:t>19</w:t>
      </w:r>
      <w:r w:rsidRPr="00BA00B4">
        <w:rPr>
          <w:szCs w:val="22"/>
        </w:rPr>
        <w:t>]</w:t>
      </w:r>
    </w:p>
    <w:p w:rsidR="00F05075" w:rsidRPr="00745760" w:rsidRDefault="00F05075" w:rsidP="00F05075">
      <w:pPr>
        <w:shd w:val="clear" w:color="auto" w:fill="FFFFFF"/>
        <w:tabs>
          <w:tab w:val="left" w:pos="1134"/>
        </w:tabs>
        <w:jc w:val="both"/>
        <w:rPr>
          <w:sz w:val="28"/>
          <w:szCs w:val="28"/>
        </w:rPr>
      </w:pPr>
    </w:p>
    <w:p w:rsidR="002C361B" w:rsidRPr="001F2AFE" w:rsidRDefault="002C361B" w:rsidP="002C361B">
      <w:pPr>
        <w:shd w:val="clear" w:color="auto" w:fill="FFFFFF"/>
        <w:spacing w:line="360" w:lineRule="exact"/>
        <w:ind w:firstLine="709"/>
        <w:jc w:val="both"/>
        <w:rPr>
          <w:rFonts w:ascii="Cuprum" w:hAnsi="Cuprum"/>
          <w:sz w:val="28"/>
          <w:szCs w:val="28"/>
        </w:rPr>
      </w:pPr>
      <w:r w:rsidRPr="001F2AFE">
        <w:rPr>
          <w:rFonts w:ascii="Cuprum" w:hAnsi="Cuprum"/>
          <w:sz w:val="28"/>
          <w:szCs w:val="28"/>
        </w:rPr>
        <w:t>НИС является одним из ориентирующих документов для бизнес-сообщества, который направлен на привлечение его к финансированию строительства новых и реконструкции существующих объектов инфраструктуры на принципах ГЧП.</w:t>
      </w:r>
    </w:p>
    <w:p w:rsidR="004976F1" w:rsidRPr="002C361B" w:rsidRDefault="004976F1" w:rsidP="004976F1">
      <w:pPr>
        <w:pStyle w:val="3"/>
        <w:shd w:val="clear" w:color="auto" w:fill="FFFFFF"/>
        <w:spacing w:before="0" w:line="360" w:lineRule="exact"/>
        <w:ind w:firstLine="709"/>
        <w:jc w:val="both"/>
        <w:textAlignment w:val="baseline"/>
        <w:rPr>
          <w:rFonts w:ascii="Times New Roman" w:hAnsi="Times New Roman" w:cs="Times New Roman"/>
          <w:b w:val="0"/>
          <w:color w:val="auto"/>
          <w:spacing w:val="-2"/>
          <w:sz w:val="28"/>
          <w:szCs w:val="45"/>
        </w:rPr>
      </w:pPr>
      <w:r w:rsidRPr="002C361B">
        <w:rPr>
          <w:rFonts w:ascii="Times New Roman" w:hAnsi="Times New Roman" w:cs="Times New Roman"/>
          <w:b w:val="0"/>
          <w:color w:val="auto"/>
          <w:spacing w:val="-2"/>
          <w:sz w:val="28"/>
          <w:szCs w:val="45"/>
        </w:rPr>
        <w:lastRenderedPageBreak/>
        <w:t>Примеры, проектов ГЧП, предлагаемых к реализации в Республике Беларусь, представлены в приложении А.</w:t>
      </w:r>
    </w:p>
    <w:p w:rsidR="004A7C6A" w:rsidRPr="004976F1" w:rsidRDefault="004A7C6A" w:rsidP="004976F1">
      <w:pPr>
        <w:pStyle w:val="a3"/>
        <w:shd w:val="clear" w:color="auto" w:fill="FFFFFF"/>
        <w:spacing w:before="0" w:beforeAutospacing="0" w:after="0" w:afterAutospacing="0" w:line="360" w:lineRule="exact"/>
        <w:ind w:firstLine="709"/>
        <w:jc w:val="both"/>
        <w:rPr>
          <w:sz w:val="28"/>
        </w:rPr>
      </w:pPr>
      <w:r w:rsidRPr="00D61F26">
        <w:rPr>
          <w:sz w:val="28"/>
        </w:rPr>
        <w:t xml:space="preserve">Порядок подготовки, рассмотрения и оценки предложений о реализации проектов ГЧП, а также порядок организации и проведения конкурса по выбору частного </w:t>
      </w:r>
      <w:r w:rsidRPr="004976F1">
        <w:rPr>
          <w:sz w:val="28"/>
        </w:rPr>
        <w:t>партнера утверждены </w:t>
      </w:r>
      <w:r w:rsidRPr="004976F1">
        <w:rPr>
          <w:rFonts w:eastAsiaTheme="majorEastAsia"/>
          <w:sz w:val="28"/>
        </w:rPr>
        <w:t>постановлением Совета Министров Республики Беларусь от 6 июля 2016 г. № 532 «О мерах по реализации Закона Республики Беларусь от 30 декабря 2015 года «О государственно-частном партнерстве».</w:t>
      </w:r>
    </w:p>
    <w:p w:rsidR="004A7C6A" w:rsidRPr="004976F1" w:rsidRDefault="004A7C6A" w:rsidP="00F05075">
      <w:pPr>
        <w:pStyle w:val="a3"/>
        <w:shd w:val="clear" w:color="auto" w:fill="FFFFFF"/>
        <w:spacing w:before="0" w:beforeAutospacing="0" w:after="0" w:afterAutospacing="0" w:line="360" w:lineRule="exact"/>
        <w:ind w:firstLine="709"/>
        <w:jc w:val="both"/>
        <w:rPr>
          <w:sz w:val="28"/>
        </w:rPr>
      </w:pPr>
      <w:r w:rsidRPr="004976F1">
        <w:rPr>
          <w:sz w:val="28"/>
        </w:rPr>
        <w:t>Установленные законодательством процедуры, в частности, предусматривают:</w:t>
      </w:r>
    </w:p>
    <w:p w:rsidR="004A7C6A" w:rsidRPr="004976F1" w:rsidRDefault="004A7C6A" w:rsidP="00F05075">
      <w:pPr>
        <w:pStyle w:val="a3"/>
        <w:numPr>
          <w:ilvl w:val="0"/>
          <w:numId w:val="26"/>
        </w:numPr>
        <w:shd w:val="clear" w:color="auto" w:fill="FFFFFF"/>
        <w:spacing w:before="0" w:beforeAutospacing="0" w:after="0" w:afterAutospacing="0" w:line="360" w:lineRule="exact"/>
        <w:ind w:left="0" w:firstLine="709"/>
        <w:jc w:val="both"/>
        <w:rPr>
          <w:sz w:val="28"/>
        </w:rPr>
      </w:pPr>
      <w:r w:rsidRPr="004976F1">
        <w:rPr>
          <w:sz w:val="28"/>
        </w:rPr>
        <w:t>разработку государственным либо частным инициатором концепции, ее согласование государственными органами, оценку Центром ГЧП, рассмотрение и одобрение </w:t>
      </w:r>
      <w:r w:rsidRPr="004976F1">
        <w:rPr>
          <w:rFonts w:eastAsiaTheme="majorEastAsia"/>
          <w:sz w:val="28"/>
        </w:rPr>
        <w:t>МИКС</w:t>
      </w:r>
      <w:r w:rsidRPr="004976F1">
        <w:rPr>
          <w:sz w:val="28"/>
        </w:rPr>
        <w:t>;</w:t>
      </w:r>
    </w:p>
    <w:p w:rsidR="004976F1" w:rsidRPr="004976F1" w:rsidRDefault="004976F1" w:rsidP="00F05075">
      <w:pPr>
        <w:pStyle w:val="a3"/>
        <w:numPr>
          <w:ilvl w:val="0"/>
          <w:numId w:val="26"/>
        </w:numPr>
        <w:shd w:val="clear" w:color="auto" w:fill="FFFFFF"/>
        <w:spacing w:before="0" w:beforeAutospacing="0" w:after="0" w:afterAutospacing="0" w:line="360" w:lineRule="exact"/>
        <w:ind w:left="0" w:firstLine="709"/>
        <w:jc w:val="both"/>
        <w:rPr>
          <w:sz w:val="28"/>
        </w:rPr>
      </w:pPr>
      <w:r w:rsidRPr="004976F1">
        <w:rPr>
          <w:sz w:val="28"/>
        </w:rPr>
        <w:t>подготовку технико-экономического обоснования (ТЭО) с параллельной разработкой </w:t>
      </w:r>
      <w:r w:rsidRPr="004976F1">
        <w:rPr>
          <w:bCs/>
          <w:sz w:val="28"/>
        </w:rPr>
        <w:t>проекта соглашения о ГЧП</w:t>
      </w:r>
      <w:r w:rsidRPr="004976F1">
        <w:rPr>
          <w:sz w:val="28"/>
        </w:rPr>
        <w:t>, включая определение условий привлечения частного партнера для реализации проекта ГЧП, выявление и проведение оценки рисков, распределение их между государственным и частным партнерами;</w:t>
      </w:r>
    </w:p>
    <w:p w:rsidR="004976F1" w:rsidRPr="004976F1" w:rsidRDefault="004976F1" w:rsidP="00F05075">
      <w:pPr>
        <w:pStyle w:val="a3"/>
        <w:numPr>
          <w:ilvl w:val="0"/>
          <w:numId w:val="26"/>
        </w:numPr>
        <w:shd w:val="clear" w:color="auto" w:fill="FFFFFF"/>
        <w:spacing w:before="0" w:beforeAutospacing="0" w:after="0" w:afterAutospacing="0" w:line="360" w:lineRule="exact"/>
        <w:ind w:left="0" w:firstLine="709"/>
        <w:jc w:val="both"/>
        <w:rPr>
          <w:sz w:val="28"/>
        </w:rPr>
      </w:pPr>
      <w:r w:rsidRPr="004976F1">
        <w:rPr>
          <w:bCs/>
          <w:sz w:val="28"/>
        </w:rPr>
        <w:t>оценку ТЭО </w:t>
      </w:r>
      <w:r w:rsidRPr="004976F1">
        <w:rPr>
          <w:sz w:val="28"/>
        </w:rPr>
        <w:t>соответствующими государственными органами и Центром ГЧП;</w:t>
      </w:r>
    </w:p>
    <w:p w:rsidR="004976F1" w:rsidRPr="004976F1" w:rsidRDefault="004976F1" w:rsidP="00F05075">
      <w:pPr>
        <w:pStyle w:val="a3"/>
        <w:numPr>
          <w:ilvl w:val="0"/>
          <w:numId w:val="26"/>
        </w:numPr>
        <w:shd w:val="clear" w:color="auto" w:fill="FFFFFF"/>
        <w:spacing w:before="0" w:beforeAutospacing="0" w:after="0" w:afterAutospacing="0" w:line="360" w:lineRule="exact"/>
        <w:ind w:left="0" w:firstLine="709"/>
        <w:jc w:val="both"/>
        <w:rPr>
          <w:sz w:val="28"/>
        </w:rPr>
      </w:pPr>
      <w:r w:rsidRPr="004976F1">
        <w:rPr>
          <w:sz w:val="28"/>
        </w:rPr>
        <w:t>подготовку </w:t>
      </w:r>
      <w:r w:rsidRPr="004976F1">
        <w:rPr>
          <w:bCs/>
          <w:sz w:val="28"/>
        </w:rPr>
        <w:t xml:space="preserve">проекта решения о реализации проекта ГЧП </w:t>
      </w:r>
      <w:r w:rsidRPr="004976F1">
        <w:rPr>
          <w:sz w:val="28"/>
        </w:rPr>
        <w:t>в соответствии со статьей 16 Закона Республики Беларусь «О государственно-частном партнерстве», его согласование;</w:t>
      </w:r>
    </w:p>
    <w:p w:rsidR="004976F1" w:rsidRPr="004976F1" w:rsidRDefault="004976F1" w:rsidP="00F05075">
      <w:pPr>
        <w:pStyle w:val="a3"/>
        <w:numPr>
          <w:ilvl w:val="0"/>
          <w:numId w:val="26"/>
        </w:numPr>
        <w:shd w:val="clear" w:color="auto" w:fill="FFFFFF"/>
        <w:spacing w:before="0" w:beforeAutospacing="0" w:after="0" w:afterAutospacing="0" w:line="360" w:lineRule="exact"/>
        <w:ind w:left="0" w:firstLine="709"/>
        <w:jc w:val="both"/>
        <w:rPr>
          <w:sz w:val="28"/>
        </w:rPr>
      </w:pPr>
      <w:r w:rsidRPr="004976F1">
        <w:rPr>
          <w:sz w:val="28"/>
        </w:rPr>
        <w:t>рассмотрение ТЭО и других материалов </w:t>
      </w:r>
      <w:r w:rsidRPr="004976F1">
        <w:rPr>
          <w:bCs/>
          <w:sz w:val="28"/>
        </w:rPr>
        <w:t>МИКС </w:t>
      </w:r>
      <w:r w:rsidRPr="004976F1">
        <w:rPr>
          <w:sz w:val="28"/>
        </w:rPr>
        <w:t>и одобрение им проекта ГЧП;</w:t>
      </w:r>
    </w:p>
    <w:p w:rsidR="00F05075" w:rsidRPr="004976F1" w:rsidRDefault="00F05075" w:rsidP="00F05075">
      <w:pPr>
        <w:pStyle w:val="a3"/>
        <w:numPr>
          <w:ilvl w:val="0"/>
          <w:numId w:val="26"/>
        </w:numPr>
        <w:shd w:val="clear" w:color="auto" w:fill="FFFFFF"/>
        <w:spacing w:before="0" w:beforeAutospacing="0" w:after="0" w:afterAutospacing="0" w:line="360" w:lineRule="exact"/>
        <w:ind w:left="0" w:firstLine="709"/>
        <w:jc w:val="both"/>
        <w:rPr>
          <w:sz w:val="28"/>
        </w:rPr>
      </w:pPr>
      <w:r w:rsidRPr="004976F1">
        <w:rPr>
          <w:sz w:val="28"/>
        </w:rPr>
        <w:t>разработку </w:t>
      </w:r>
      <w:r w:rsidRPr="004976F1">
        <w:rPr>
          <w:bCs/>
          <w:sz w:val="28"/>
        </w:rPr>
        <w:t>конкурсной документации</w:t>
      </w:r>
      <w:r w:rsidRPr="004976F1">
        <w:rPr>
          <w:sz w:val="28"/>
        </w:rPr>
        <w:t> (после принятия решения о реализации проекта ГЧП), ее проверка Центром ГЧП, согласование с государственными органами и одобрение МИКС;</w:t>
      </w:r>
    </w:p>
    <w:p w:rsidR="00F05075" w:rsidRDefault="00F05075" w:rsidP="00F05075">
      <w:pPr>
        <w:pStyle w:val="a3"/>
        <w:numPr>
          <w:ilvl w:val="0"/>
          <w:numId w:val="26"/>
        </w:numPr>
        <w:shd w:val="clear" w:color="auto" w:fill="FFFFFF"/>
        <w:spacing w:before="0" w:beforeAutospacing="0" w:after="0" w:afterAutospacing="0" w:line="360" w:lineRule="exact"/>
        <w:ind w:left="0" w:firstLine="709"/>
        <w:jc w:val="both"/>
        <w:rPr>
          <w:sz w:val="28"/>
        </w:rPr>
      </w:pPr>
      <w:r w:rsidRPr="004976F1">
        <w:rPr>
          <w:bCs/>
          <w:sz w:val="28"/>
        </w:rPr>
        <w:t>проведение конкурса по выбору частного партнера</w:t>
      </w:r>
      <w:r w:rsidRPr="004976F1">
        <w:rPr>
          <w:sz w:val="28"/>
        </w:rPr>
        <w:t> для заключения соглашения о ГЧП;</w:t>
      </w:r>
    </w:p>
    <w:p w:rsidR="00F05075" w:rsidRPr="00D61F26" w:rsidRDefault="00F05075" w:rsidP="00F05075">
      <w:pPr>
        <w:pStyle w:val="a3"/>
        <w:numPr>
          <w:ilvl w:val="0"/>
          <w:numId w:val="26"/>
        </w:numPr>
        <w:shd w:val="clear" w:color="auto" w:fill="FFFFFF"/>
        <w:spacing w:before="0" w:beforeAutospacing="0" w:after="0" w:afterAutospacing="0" w:line="360" w:lineRule="exact"/>
        <w:ind w:left="0" w:firstLine="709"/>
        <w:jc w:val="both"/>
        <w:rPr>
          <w:sz w:val="28"/>
        </w:rPr>
      </w:pPr>
      <w:r w:rsidRPr="00D61F26">
        <w:rPr>
          <w:bCs/>
          <w:sz w:val="28"/>
        </w:rPr>
        <w:t>заключение соглашение о ГЧП</w:t>
      </w:r>
      <w:r w:rsidRPr="00D61F26">
        <w:rPr>
          <w:sz w:val="28"/>
        </w:rPr>
        <w:t> между государственным и частным партнерами</w:t>
      </w:r>
      <w:r>
        <w:rPr>
          <w:sz w:val="28"/>
        </w:rPr>
        <w:t xml:space="preserve"> (рисунок 2.</w:t>
      </w:r>
      <w:r w:rsidR="002C361B">
        <w:rPr>
          <w:sz w:val="28"/>
        </w:rPr>
        <w:t>4</w:t>
      </w:r>
      <w:r>
        <w:rPr>
          <w:sz w:val="28"/>
        </w:rPr>
        <w:t>)</w:t>
      </w:r>
      <w:r w:rsidRPr="00D61F26">
        <w:rPr>
          <w:sz w:val="28"/>
        </w:rPr>
        <w:t>.</w:t>
      </w:r>
    </w:p>
    <w:p w:rsidR="004976F1" w:rsidRPr="00D61F26" w:rsidRDefault="004976F1" w:rsidP="00D61F26">
      <w:pPr>
        <w:pStyle w:val="a3"/>
        <w:shd w:val="clear" w:color="auto" w:fill="FFFFFF"/>
        <w:spacing w:before="0" w:beforeAutospacing="0" w:after="0" w:afterAutospacing="0" w:line="360" w:lineRule="exact"/>
        <w:ind w:firstLine="709"/>
        <w:jc w:val="both"/>
        <w:rPr>
          <w:sz w:val="28"/>
        </w:rPr>
      </w:pPr>
    </w:p>
    <w:p w:rsidR="004A7C6A" w:rsidRDefault="004A7C6A" w:rsidP="004A7C6A">
      <w:pPr>
        <w:pStyle w:val="a3"/>
        <w:shd w:val="clear" w:color="auto" w:fill="FFFFFF"/>
        <w:spacing w:before="0" w:beforeAutospacing="0" w:after="180" w:afterAutospacing="0"/>
        <w:rPr>
          <w:rFonts w:ascii="Cuprum" w:hAnsi="Cuprum"/>
          <w:color w:val="2C2C33"/>
        </w:rPr>
      </w:pPr>
      <w:r>
        <w:rPr>
          <w:rFonts w:ascii="Cuprum" w:hAnsi="Cuprum"/>
          <w:noProof/>
          <w:color w:val="2C2C33"/>
        </w:rPr>
        <w:lastRenderedPageBreak/>
        <w:drawing>
          <wp:inline distT="0" distB="0" distL="0" distR="0" wp14:anchorId="0E511132" wp14:editId="570D5AAB">
            <wp:extent cx="6170952" cy="3095625"/>
            <wp:effectExtent l="0" t="0" r="1270" b="0"/>
            <wp:docPr id="8" name="Рисунок 8" descr="https://www.economy.gov.by/uploads/images/G4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www.economy.gov.by/uploads/images/G4P/1.PNG"/>
                    <pic:cNvPicPr>
                      <a:picLocks noChangeAspect="1" noChangeArrowheads="1"/>
                    </pic:cNvPicPr>
                  </pic:nvPicPr>
                  <pic:blipFill rotWithShape="1">
                    <a:blip r:embed="rId13">
                      <a:extLst>
                        <a:ext uri="{28A0092B-C50C-407E-A947-70E740481C1C}">
                          <a14:useLocalDpi xmlns:a14="http://schemas.microsoft.com/office/drawing/2010/main" val="0"/>
                        </a:ext>
                      </a:extLst>
                    </a:blip>
                    <a:srcRect t="16667"/>
                    <a:stretch/>
                  </pic:blipFill>
                  <pic:spPr bwMode="auto">
                    <a:xfrm>
                      <a:off x="0" y="0"/>
                      <a:ext cx="6173374" cy="3096840"/>
                    </a:xfrm>
                    <a:prstGeom prst="rect">
                      <a:avLst/>
                    </a:prstGeom>
                    <a:noFill/>
                    <a:ln>
                      <a:noFill/>
                    </a:ln>
                    <a:extLst>
                      <a:ext uri="{53640926-AAD7-44D8-BBD7-CCE9431645EC}">
                        <a14:shadowObscured xmlns:a14="http://schemas.microsoft.com/office/drawing/2010/main"/>
                      </a:ext>
                    </a:extLst>
                  </pic:spPr>
                </pic:pic>
              </a:graphicData>
            </a:graphic>
          </wp:inline>
        </w:drawing>
      </w:r>
    </w:p>
    <w:p w:rsidR="00F05075" w:rsidRDefault="00F05075" w:rsidP="00F05075">
      <w:pPr>
        <w:pStyle w:val="a3"/>
        <w:shd w:val="clear" w:color="auto" w:fill="FFFFFF"/>
        <w:spacing w:before="0" w:beforeAutospacing="0" w:after="0" w:afterAutospacing="0" w:line="360" w:lineRule="exact"/>
        <w:jc w:val="center"/>
        <w:rPr>
          <w:b/>
          <w:color w:val="2C2C33"/>
        </w:rPr>
      </w:pPr>
      <w:r w:rsidRPr="00F05075">
        <w:rPr>
          <w:b/>
          <w:color w:val="2C2C33"/>
        </w:rPr>
        <w:t>Рисунок 2.</w:t>
      </w:r>
      <w:r w:rsidR="002C361B">
        <w:rPr>
          <w:b/>
          <w:color w:val="2C2C33"/>
        </w:rPr>
        <w:t>4</w:t>
      </w:r>
      <w:r w:rsidRPr="00F05075">
        <w:rPr>
          <w:b/>
          <w:color w:val="2C2C33"/>
        </w:rPr>
        <w:t xml:space="preserve"> – Государственная инициатива в проектах ГЧП</w:t>
      </w:r>
    </w:p>
    <w:p w:rsidR="00F05075" w:rsidRDefault="00F05075" w:rsidP="00F05075">
      <w:pPr>
        <w:spacing w:line="360" w:lineRule="exact"/>
        <w:jc w:val="center"/>
        <w:rPr>
          <w:szCs w:val="22"/>
        </w:rPr>
      </w:pPr>
      <w:r w:rsidRPr="002871D9">
        <w:rPr>
          <w:szCs w:val="22"/>
        </w:rPr>
        <w:t xml:space="preserve">Примечание – Источник: </w:t>
      </w:r>
      <w:r w:rsidRPr="00BA00B4">
        <w:rPr>
          <w:szCs w:val="22"/>
        </w:rPr>
        <w:t>[</w:t>
      </w:r>
      <w:r w:rsidR="002C361B">
        <w:rPr>
          <w:szCs w:val="22"/>
        </w:rPr>
        <w:t>23</w:t>
      </w:r>
      <w:r w:rsidRPr="00BA00B4">
        <w:rPr>
          <w:szCs w:val="22"/>
        </w:rPr>
        <w:t>]</w:t>
      </w:r>
    </w:p>
    <w:p w:rsidR="00F05075" w:rsidRPr="00745760" w:rsidRDefault="00F05075" w:rsidP="00F05075">
      <w:pPr>
        <w:shd w:val="clear" w:color="auto" w:fill="FFFFFF"/>
        <w:tabs>
          <w:tab w:val="left" w:pos="1134"/>
        </w:tabs>
        <w:jc w:val="both"/>
        <w:rPr>
          <w:sz w:val="28"/>
          <w:szCs w:val="28"/>
        </w:rPr>
      </w:pPr>
    </w:p>
    <w:p w:rsidR="00F05075" w:rsidRPr="00D61F26" w:rsidRDefault="00F05075" w:rsidP="00F05075">
      <w:pPr>
        <w:pStyle w:val="a3"/>
        <w:shd w:val="clear" w:color="auto" w:fill="FFFFFF"/>
        <w:spacing w:before="0" w:beforeAutospacing="0" w:after="0" w:afterAutospacing="0" w:line="360" w:lineRule="exact"/>
        <w:ind w:firstLine="709"/>
        <w:jc w:val="both"/>
        <w:rPr>
          <w:sz w:val="28"/>
        </w:rPr>
      </w:pPr>
      <w:r w:rsidRPr="00D61F26">
        <w:rPr>
          <w:sz w:val="28"/>
        </w:rPr>
        <w:t>В случае если инициатором проекта выступает не государственный орган, а частный инициатор, то предложение первоначально подлежит рассмотрению у заинтересованного органа, и только после одобрения им предложенных концепции и ТЭО вступает в силу общая процедура в части его оценки и рассмотрения государственными органами, Центром ГЧП и МИКС</w:t>
      </w:r>
      <w:r>
        <w:rPr>
          <w:sz w:val="28"/>
        </w:rPr>
        <w:t xml:space="preserve"> (рисунок 2.</w:t>
      </w:r>
      <w:r w:rsidR="002C361B">
        <w:rPr>
          <w:sz w:val="28"/>
        </w:rPr>
        <w:t>5</w:t>
      </w:r>
      <w:r>
        <w:rPr>
          <w:sz w:val="28"/>
        </w:rPr>
        <w:t>)</w:t>
      </w:r>
      <w:r w:rsidRPr="00D61F26">
        <w:rPr>
          <w:sz w:val="28"/>
        </w:rPr>
        <w:t>.</w:t>
      </w:r>
    </w:p>
    <w:p w:rsidR="004A7C6A" w:rsidRDefault="004A7C6A" w:rsidP="00F05075">
      <w:pPr>
        <w:jc w:val="center"/>
      </w:pPr>
      <w:r>
        <w:rPr>
          <w:noProof/>
        </w:rPr>
        <w:drawing>
          <wp:inline distT="0" distB="0" distL="0" distR="0" wp14:anchorId="365C321B" wp14:editId="09FB0370">
            <wp:extent cx="5358529" cy="2590800"/>
            <wp:effectExtent l="0" t="0" r="0" b="0"/>
            <wp:docPr id="7" name="Рисунок 7" descr="https://www.economy.gov.by/uploads/images/G4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www.economy.gov.by/uploads/images/G4P/2.PNG"/>
                    <pic:cNvPicPr>
                      <a:picLocks noChangeAspect="1" noChangeArrowheads="1"/>
                    </pic:cNvPicPr>
                  </pic:nvPicPr>
                  <pic:blipFill rotWithShape="1">
                    <a:blip r:embed="rId14">
                      <a:extLst>
                        <a:ext uri="{28A0092B-C50C-407E-A947-70E740481C1C}">
                          <a14:useLocalDpi xmlns:a14="http://schemas.microsoft.com/office/drawing/2010/main" val="0"/>
                        </a:ext>
                      </a:extLst>
                    </a:blip>
                    <a:srcRect t="18318"/>
                    <a:stretch/>
                  </pic:blipFill>
                  <pic:spPr bwMode="auto">
                    <a:xfrm>
                      <a:off x="0" y="0"/>
                      <a:ext cx="5358529" cy="2590800"/>
                    </a:xfrm>
                    <a:prstGeom prst="rect">
                      <a:avLst/>
                    </a:prstGeom>
                    <a:noFill/>
                    <a:ln>
                      <a:noFill/>
                    </a:ln>
                    <a:extLst>
                      <a:ext uri="{53640926-AAD7-44D8-BBD7-CCE9431645EC}">
                        <a14:shadowObscured xmlns:a14="http://schemas.microsoft.com/office/drawing/2010/main"/>
                      </a:ext>
                    </a:extLst>
                  </pic:spPr>
                </pic:pic>
              </a:graphicData>
            </a:graphic>
          </wp:inline>
        </w:drawing>
      </w:r>
    </w:p>
    <w:p w:rsidR="00F05075" w:rsidRPr="00F05075" w:rsidRDefault="00F05075" w:rsidP="00F05075">
      <w:pPr>
        <w:pStyle w:val="a3"/>
        <w:shd w:val="clear" w:color="auto" w:fill="FFFFFF"/>
        <w:spacing w:before="0" w:beforeAutospacing="0" w:after="0" w:afterAutospacing="0" w:line="360" w:lineRule="exact"/>
        <w:jc w:val="center"/>
        <w:rPr>
          <w:b/>
        </w:rPr>
      </w:pPr>
      <w:r w:rsidRPr="00F05075">
        <w:rPr>
          <w:b/>
        </w:rPr>
        <w:t>Рисунок 2.</w:t>
      </w:r>
      <w:r w:rsidR="002C361B">
        <w:rPr>
          <w:b/>
        </w:rPr>
        <w:t>5</w:t>
      </w:r>
      <w:r w:rsidRPr="00F05075">
        <w:rPr>
          <w:b/>
        </w:rPr>
        <w:t xml:space="preserve"> – Государственная инициатива в проектах ГЧП</w:t>
      </w:r>
    </w:p>
    <w:p w:rsidR="00F05075" w:rsidRPr="00F05075" w:rsidRDefault="00F05075" w:rsidP="00F05075">
      <w:pPr>
        <w:spacing w:line="360" w:lineRule="exact"/>
        <w:jc w:val="center"/>
        <w:rPr>
          <w:szCs w:val="22"/>
        </w:rPr>
      </w:pPr>
      <w:r w:rsidRPr="00F05075">
        <w:rPr>
          <w:szCs w:val="22"/>
        </w:rPr>
        <w:t>Примечание – Источник: [</w:t>
      </w:r>
      <w:r w:rsidR="002C361B">
        <w:rPr>
          <w:szCs w:val="22"/>
        </w:rPr>
        <w:t>23</w:t>
      </w:r>
      <w:r w:rsidRPr="00F05075">
        <w:rPr>
          <w:szCs w:val="22"/>
        </w:rPr>
        <w:t>]</w:t>
      </w:r>
    </w:p>
    <w:p w:rsidR="004A7C6A" w:rsidRPr="00F05075" w:rsidRDefault="004A7C6A" w:rsidP="004A7C6A">
      <w:pPr>
        <w:pStyle w:val="a3"/>
        <w:shd w:val="clear" w:color="auto" w:fill="FFFFFF"/>
        <w:spacing w:before="0" w:beforeAutospacing="0" w:after="180" w:afterAutospacing="0"/>
        <w:rPr>
          <w:rFonts w:ascii="Cuprum" w:hAnsi="Cuprum"/>
        </w:rPr>
      </w:pPr>
    </w:p>
    <w:p w:rsidR="004A7C6A" w:rsidRDefault="004A7C6A" w:rsidP="00D61F26">
      <w:pPr>
        <w:spacing w:line="360" w:lineRule="exact"/>
        <w:ind w:firstLine="709"/>
        <w:jc w:val="both"/>
        <w:rPr>
          <w:sz w:val="28"/>
        </w:rPr>
      </w:pPr>
      <w:r w:rsidRPr="00F05075">
        <w:rPr>
          <w:sz w:val="28"/>
          <w:shd w:val="clear" w:color="auto" w:fill="FFFFFF"/>
        </w:rPr>
        <w:t xml:space="preserve">Требования к концепции проекта ГЧП, ТЭО, конкурсной документации, а также методика оценки предложений о реализации проектов ГЧП </w:t>
      </w:r>
      <w:r w:rsidRPr="00F05075">
        <w:rPr>
          <w:sz w:val="28"/>
          <w:shd w:val="clear" w:color="auto" w:fill="FFFFFF"/>
        </w:rPr>
        <w:lastRenderedPageBreak/>
        <w:t>установлены </w:t>
      </w:r>
      <w:r w:rsidRPr="00F05075">
        <w:rPr>
          <w:rFonts w:eastAsiaTheme="majorEastAsia"/>
          <w:sz w:val="28"/>
          <w:shd w:val="clear" w:color="auto" w:fill="FFFFFF"/>
        </w:rPr>
        <w:t xml:space="preserve">Постановлением Министерства экономики Республики Беларусь </w:t>
      </w:r>
      <w:r w:rsidRPr="00D61F26">
        <w:rPr>
          <w:rFonts w:eastAsiaTheme="majorEastAsia"/>
          <w:sz w:val="28"/>
          <w:shd w:val="clear" w:color="auto" w:fill="FFFFFF"/>
        </w:rPr>
        <w:t>от 27 июля 2016 г. № 49 «О проектах государственно-частного партнерства».</w:t>
      </w:r>
      <w:r w:rsidRPr="00D61F26">
        <w:rPr>
          <w:sz w:val="28"/>
        </w:rPr>
        <w:t xml:space="preserve"> </w:t>
      </w:r>
    </w:p>
    <w:p w:rsidR="004976F1" w:rsidRPr="005A5165" w:rsidRDefault="004976F1" w:rsidP="004976F1">
      <w:pPr>
        <w:shd w:val="clear" w:color="auto" w:fill="FFFFFF"/>
        <w:spacing w:line="360" w:lineRule="exact"/>
        <w:ind w:firstLine="709"/>
        <w:jc w:val="both"/>
        <w:rPr>
          <w:sz w:val="28"/>
          <w:szCs w:val="28"/>
        </w:rPr>
      </w:pPr>
      <w:r>
        <w:rPr>
          <w:sz w:val="28"/>
          <w:szCs w:val="28"/>
        </w:rPr>
        <w:t>Таким образом, в</w:t>
      </w:r>
      <w:r w:rsidRPr="001F2AFE">
        <w:rPr>
          <w:sz w:val="28"/>
          <w:szCs w:val="28"/>
        </w:rPr>
        <w:t xml:space="preserve"> настоящее время в Беларуси поступательно идет процесс внедрения механизма ГЧП, который позволяет взаимовыгодно реализовывать с привлечением частного капитала долгосрочные инфраструктурные проекты за счет эффективного распределения рисков и ответственности между государством и бизнесом.</w:t>
      </w:r>
      <w:r>
        <w:rPr>
          <w:sz w:val="28"/>
          <w:szCs w:val="28"/>
        </w:rPr>
        <w:t xml:space="preserve"> </w:t>
      </w:r>
      <w:r w:rsidRPr="005A5165">
        <w:rPr>
          <w:bCs/>
          <w:sz w:val="28"/>
          <w:szCs w:val="28"/>
        </w:rPr>
        <w:t>Основными предпосылками развития механизма ГЧП</w:t>
      </w:r>
      <w:r w:rsidRPr="001F2AFE">
        <w:rPr>
          <w:sz w:val="28"/>
          <w:szCs w:val="28"/>
        </w:rPr>
        <w:t> в Беларуси</w:t>
      </w:r>
      <w:r>
        <w:rPr>
          <w:sz w:val="28"/>
          <w:szCs w:val="28"/>
        </w:rPr>
        <w:t xml:space="preserve"> выступают следующие</w:t>
      </w:r>
      <w:r w:rsidRPr="001F2AFE">
        <w:rPr>
          <w:sz w:val="28"/>
          <w:szCs w:val="28"/>
        </w:rPr>
        <w:t>:</w:t>
      </w:r>
      <w:r>
        <w:rPr>
          <w:sz w:val="28"/>
          <w:szCs w:val="28"/>
        </w:rPr>
        <w:t xml:space="preserve"> </w:t>
      </w:r>
      <w:r w:rsidRPr="005A5165">
        <w:rPr>
          <w:sz w:val="28"/>
          <w:szCs w:val="28"/>
        </w:rPr>
        <w:t>изношенность инфраструктуры и необходимость реализации проектов по ее обновлению;</w:t>
      </w:r>
      <w:r>
        <w:rPr>
          <w:sz w:val="28"/>
          <w:szCs w:val="28"/>
        </w:rPr>
        <w:t xml:space="preserve"> </w:t>
      </w:r>
      <w:r w:rsidRPr="005A5165">
        <w:rPr>
          <w:sz w:val="28"/>
          <w:szCs w:val="28"/>
        </w:rPr>
        <w:t>объемы требуемых инвестиций не позволяют реализовать проекты исключительно за счет бюджетных средств;</w:t>
      </w:r>
      <w:r>
        <w:rPr>
          <w:sz w:val="28"/>
          <w:szCs w:val="28"/>
        </w:rPr>
        <w:t xml:space="preserve"> </w:t>
      </w:r>
      <w:r w:rsidRPr="005A5165">
        <w:rPr>
          <w:sz w:val="28"/>
          <w:szCs w:val="28"/>
        </w:rPr>
        <w:t>необходимость использования передового опыта и повышения эффективности управления объектами инфраструктуры;</w:t>
      </w:r>
      <w:r>
        <w:rPr>
          <w:sz w:val="28"/>
          <w:szCs w:val="28"/>
        </w:rPr>
        <w:t xml:space="preserve"> </w:t>
      </w:r>
      <w:r w:rsidRPr="005A5165">
        <w:rPr>
          <w:sz w:val="28"/>
          <w:szCs w:val="28"/>
        </w:rPr>
        <w:t>по большинству инфраструктурных объектов государство не может передать частному сектору свою ответственность по регулированию социальных стандартов, а частный сектор не готов нести политический риск без государственной поддержки.</w:t>
      </w:r>
    </w:p>
    <w:p w:rsidR="00D027B0" w:rsidRDefault="00D027B0" w:rsidP="00D027B0">
      <w:pPr>
        <w:pStyle w:val="Default"/>
      </w:pPr>
    </w:p>
    <w:p w:rsidR="004976F1" w:rsidRPr="00D61F26" w:rsidRDefault="004976F1" w:rsidP="00F05075">
      <w:pPr>
        <w:spacing w:line="360" w:lineRule="exact"/>
        <w:ind w:firstLine="709"/>
        <w:jc w:val="both"/>
        <w:rPr>
          <w:sz w:val="28"/>
        </w:rPr>
      </w:pPr>
    </w:p>
    <w:p w:rsidR="006D4BFF" w:rsidRPr="00F05075" w:rsidRDefault="00D027B0" w:rsidP="00F05075">
      <w:pPr>
        <w:spacing w:line="360" w:lineRule="exact"/>
        <w:ind w:firstLine="709"/>
        <w:jc w:val="both"/>
        <w:rPr>
          <w:b/>
          <w:color w:val="000000"/>
          <w:sz w:val="32"/>
          <w:szCs w:val="28"/>
        </w:rPr>
      </w:pPr>
      <w:r w:rsidRPr="00F05075">
        <w:rPr>
          <w:b/>
          <w:sz w:val="32"/>
          <w:szCs w:val="28"/>
        </w:rPr>
        <w:t xml:space="preserve">2.2 Некоторые барьеры развития </w:t>
      </w:r>
      <w:r w:rsidRPr="00F05075">
        <w:rPr>
          <w:b/>
          <w:color w:val="000000"/>
          <w:sz w:val="32"/>
          <w:szCs w:val="28"/>
        </w:rPr>
        <w:t>государственно-частного партнерства</w:t>
      </w:r>
      <w:r w:rsidRPr="00F05075">
        <w:rPr>
          <w:b/>
          <w:sz w:val="32"/>
          <w:szCs w:val="28"/>
        </w:rPr>
        <w:t xml:space="preserve"> в Республике Беларусь</w:t>
      </w:r>
    </w:p>
    <w:p w:rsidR="00F05075" w:rsidRDefault="00F05075" w:rsidP="00F05075">
      <w:pPr>
        <w:pStyle w:val="Default"/>
        <w:spacing w:line="360" w:lineRule="exact"/>
        <w:ind w:firstLine="709"/>
        <w:jc w:val="both"/>
        <w:rPr>
          <w:sz w:val="28"/>
          <w:szCs w:val="23"/>
        </w:rPr>
      </w:pPr>
    </w:p>
    <w:p w:rsidR="00F91146" w:rsidRDefault="00D027B0" w:rsidP="007926B7">
      <w:pPr>
        <w:spacing w:line="360" w:lineRule="exact"/>
        <w:ind w:firstLine="709"/>
        <w:jc w:val="both"/>
        <w:rPr>
          <w:sz w:val="28"/>
          <w:szCs w:val="23"/>
        </w:rPr>
      </w:pPr>
      <w:r w:rsidRPr="00F05075">
        <w:rPr>
          <w:sz w:val="28"/>
          <w:szCs w:val="23"/>
        </w:rPr>
        <w:t>Основные проблемы</w:t>
      </w:r>
      <w:r w:rsidR="007926B7">
        <w:rPr>
          <w:sz w:val="28"/>
          <w:szCs w:val="23"/>
        </w:rPr>
        <w:t xml:space="preserve"> в сфере </w:t>
      </w:r>
      <w:r w:rsidR="007926B7" w:rsidRPr="007926B7">
        <w:rPr>
          <w:sz w:val="28"/>
          <w:szCs w:val="28"/>
        </w:rPr>
        <w:t xml:space="preserve">развития </w:t>
      </w:r>
      <w:r w:rsidR="007926B7" w:rsidRPr="007926B7">
        <w:rPr>
          <w:color w:val="000000"/>
          <w:sz w:val="28"/>
          <w:szCs w:val="28"/>
        </w:rPr>
        <w:t>государственно-частного партнерства</w:t>
      </w:r>
      <w:r w:rsidR="007926B7" w:rsidRPr="007926B7">
        <w:rPr>
          <w:sz w:val="28"/>
          <w:szCs w:val="28"/>
        </w:rPr>
        <w:t xml:space="preserve"> в Республике Беларусь</w:t>
      </w:r>
      <w:r w:rsidR="007926B7">
        <w:rPr>
          <w:b/>
          <w:sz w:val="32"/>
          <w:szCs w:val="28"/>
        </w:rPr>
        <w:t xml:space="preserve"> </w:t>
      </w:r>
      <w:r w:rsidRPr="00F05075">
        <w:rPr>
          <w:sz w:val="28"/>
          <w:szCs w:val="23"/>
        </w:rPr>
        <w:t xml:space="preserve">связаны с необходимостью привлечения подходящих инвесторов, финансирующих организаций и операторов на стоимостных/ценовых условиях, которые являлись бы более экономически эффективными по сравнению с традиционными схемами реализации проектов. </w:t>
      </w:r>
    </w:p>
    <w:p w:rsidR="00D027B0" w:rsidRPr="00F05075" w:rsidRDefault="00D027B0" w:rsidP="007926B7">
      <w:pPr>
        <w:spacing w:line="360" w:lineRule="exact"/>
        <w:ind w:firstLine="709"/>
        <w:jc w:val="both"/>
        <w:rPr>
          <w:sz w:val="28"/>
          <w:szCs w:val="23"/>
        </w:rPr>
      </w:pPr>
      <w:r w:rsidRPr="00F05075">
        <w:rPr>
          <w:sz w:val="28"/>
          <w:szCs w:val="23"/>
        </w:rPr>
        <w:t xml:space="preserve">Постановление Минэкономики №49 от 27 июля 2016 года расходится с передовой международной практикой в том, что в нем проекты ГЧП регулируются отдельно от других государственных инвестиционных проектов. Законы, нормативные правовые акты и инструкции по вопросам ГЧП являются оптимальными в том случае, когда они регламентируют конкретные вопросы, касающиеся только специфики проектов ГЧП. Это предполагает использование единых процедур и методов для всех видов государственных инвестиционных проектов и дополнительных процедур для проектов ГЧП, которые касаются определения возможностей применения механизма ГЧП и подтверждения преимуществ его использования в сравнении с традиционными государственными инвестиционными проектами. </w:t>
      </w:r>
    </w:p>
    <w:p w:rsidR="00D027B0" w:rsidRPr="00F05075" w:rsidRDefault="00D027B0" w:rsidP="00F05075">
      <w:pPr>
        <w:pStyle w:val="Default"/>
        <w:spacing w:line="360" w:lineRule="exact"/>
        <w:ind w:firstLine="709"/>
        <w:jc w:val="both"/>
        <w:rPr>
          <w:sz w:val="28"/>
          <w:szCs w:val="23"/>
        </w:rPr>
      </w:pPr>
      <w:r w:rsidRPr="00F05075">
        <w:rPr>
          <w:bCs/>
          <w:sz w:val="28"/>
          <w:szCs w:val="23"/>
        </w:rPr>
        <w:t xml:space="preserve">Развитие потенциала в сфере ГЧП посредством реализации небольшого числа «пилотных проектов» считается передовой международной практикой, но возможна доработка критериев и процесса отбора пилотных проектов в </w:t>
      </w:r>
      <w:r w:rsidRPr="00F05075">
        <w:rPr>
          <w:bCs/>
          <w:sz w:val="28"/>
          <w:szCs w:val="23"/>
        </w:rPr>
        <w:lastRenderedPageBreak/>
        <w:t xml:space="preserve">Республике Беларусь. </w:t>
      </w:r>
      <w:r w:rsidRPr="00F05075">
        <w:rPr>
          <w:sz w:val="28"/>
          <w:szCs w:val="23"/>
        </w:rPr>
        <w:t>Пилотные проекты были официально одобрены Советом Министров по рекомендации Межведомственного инфраструктурного координационного совета; однако прозрачные или опубликованные критерии отбора отсутствовали. В качестве краткосрочной меры возможно создание независимой экспертизы оценки проектов при дальнейшем параллельном развитии формализованной методологии оценки для определения наиболее оптимального или эффективного подхода к реализации рассматриваемых проектов. Учитывая то, что механизм ГЧП находится на ранней стадии развития в Республике Беларусь, Правительству страны следует в первую очередь сосредоточить свои усилия на реализации двух-трех проектов ГЧП, чтобы наработать доверие со стороны инвесторов и извлечь уроки из процесса реализации проектов.</w:t>
      </w:r>
    </w:p>
    <w:p w:rsidR="00D027B0" w:rsidRPr="00F05075" w:rsidRDefault="00D027B0" w:rsidP="00F05075">
      <w:pPr>
        <w:pStyle w:val="Default"/>
        <w:spacing w:line="360" w:lineRule="exact"/>
        <w:ind w:firstLine="709"/>
        <w:jc w:val="both"/>
        <w:rPr>
          <w:sz w:val="28"/>
          <w:szCs w:val="23"/>
        </w:rPr>
      </w:pPr>
      <w:r w:rsidRPr="00F05075">
        <w:rPr>
          <w:bCs/>
          <w:sz w:val="28"/>
          <w:szCs w:val="23"/>
        </w:rPr>
        <w:t xml:space="preserve">В правовом определении ГЧП делается акцент на эффективности, что формирует понятные основы для выбора проекта ГЧП, но сам процесс оценки реализации проектов на основе ГЧП в настоящее время слишком сильно опирается на количественный подход. </w:t>
      </w:r>
      <w:r w:rsidRPr="00F05075">
        <w:rPr>
          <w:sz w:val="28"/>
          <w:szCs w:val="23"/>
        </w:rPr>
        <w:t xml:space="preserve">В Постановлении № 49 определен «тест на сравнительное преимущество» для оценки преимуществ механизма ГЧП в сравнении с традиционными государственными инвестиционными проектами. Более продвинутые в части ГЧП страны используют сочетание приемов количественной и качественной оценки, что отражает растущее признание сложностей определении объекта для реалистичного сравнения затрат государственного сектора. В случае Республики Беларусь особую сложность представляет отсутствие методологических указаний по расчету ожидаемых платежей частному партнеру в случае использования модели «эксплуатационного платежа» («Правительство платит») для реализации проектов ГЧП. Это затрудняет количественную оценку для данной, как правило, широко распространенной модели ГЧП. </w:t>
      </w:r>
    </w:p>
    <w:p w:rsidR="00D027B0" w:rsidRPr="00F05075" w:rsidRDefault="00D027B0" w:rsidP="00F05075">
      <w:pPr>
        <w:pStyle w:val="Default"/>
        <w:spacing w:line="360" w:lineRule="exact"/>
        <w:ind w:firstLine="709"/>
        <w:jc w:val="both"/>
        <w:rPr>
          <w:sz w:val="28"/>
          <w:szCs w:val="23"/>
        </w:rPr>
      </w:pPr>
      <w:r w:rsidRPr="00F05075">
        <w:rPr>
          <w:sz w:val="28"/>
          <w:szCs w:val="23"/>
        </w:rPr>
        <w:t xml:space="preserve"> </w:t>
      </w:r>
      <w:r w:rsidR="00F91146">
        <w:rPr>
          <w:bCs/>
          <w:sz w:val="28"/>
          <w:szCs w:val="23"/>
        </w:rPr>
        <w:t xml:space="preserve">Как показывает практика, </w:t>
      </w:r>
      <w:r w:rsidRPr="00F05075">
        <w:rPr>
          <w:bCs/>
          <w:sz w:val="28"/>
          <w:szCs w:val="23"/>
        </w:rPr>
        <w:t>существует значительное количество инициативных предложений, поступающих со стороны частного сектора, но отсутствуют инструменты проверки, обладают ли такие инициативные предложения сравнительными преимуществами</w:t>
      </w:r>
      <w:r w:rsidRPr="00F05075">
        <w:rPr>
          <w:sz w:val="28"/>
          <w:szCs w:val="23"/>
        </w:rPr>
        <w:t xml:space="preserve">. Инициативные предложения – это реальность и поэтому действенные способы работы с ними имеют важнейшее значение в интересах эффективности и прозрачности. При этом, однако, необходим баланс между критически важными механизмами противодействия коррупции и обеспечением эффективности и созданием мотивации для того, чтобы организации частного сектора продолжали выдвигать инновационные идеи, которые могут быть полезными для страны. </w:t>
      </w:r>
    </w:p>
    <w:p w:rsidR="00D027B0" w:rsidRPr="00F05075" w:rsidRDefault="00D027B0" w:rsidP="00F05075">
      <w:pPr>
        <w:pStyle w:val="Default"/>
        <w:spacing w:line="360" w:lineRule="exact"/>
        <w:ind w:firstLine="709"/>
        <w:jc w:val="both"/>
        <w:rPr>
          <w:sz w:val="28"/>
          <w:szCs w:val="23"/>
        </w:rPr>
      </w:pPr>
      <w:r w:rsidRPr="00F05075">
        <w:rPr>
          <w:bCs/>
          <w:sz w:val="28"/>
          <w:szCs w:val="23"/>
        </w:rPr>
        <w:t xml:space="preserve">Ожидается, что Банк развития Республики Беларусь (БРРБ) будет играть более значимую роль в финансировании проектов, реализуемых по схеме ГЧП. </w:t>
      </w:r>
      <w:r w:rsidRPr="00F05075">
        <w:rPr>
          <w:sz w:val="28"/>
          <w:szCs w:val="23"/>
        </w:rPr>
        <w:t xml:space="preserve">До настоящего времени за БРРБ не были закреплены никакие функции </w:t>
      </w:r>
      <w:r w:rsidRPr="00F05075">
        <w:rPr>
          <w:sz w:val="28"/>
          <w:szCs w:val="23"/>
        </w:rPr>
        <w:lastRenderedPageBreak/>
        <w:t xml:space="preserve">применительно к ГЧП, но, как ожидается, БРРБ будет активно привлекаться к работе в этой сфере. Это следует из положений ряда нормативных правовых актов, согласно которым БРРБ предоставляется более значительная свобода действий при осуществлении кредитования. Потенциально это может сделать БРРБ важным участником кредитования проектов ГЧП (с учетом ограничений, накладываемых его собственной ресурсной базой и иных ограничений его деятельности, устанавливаемых государственными органами в соответствии с договоренностями с международными финансовыми организациями). </w:t>
      </w:r>
    </w:p>
    <w:p w:rsidR="00F05075" w:rsidRPr="00F05075" w:rsidRDefault="00F05075" w:rsidP="00F05075">
      <w:pPr>
        <w:pStyle w:val="Default"/>
        <w:spacing w:line="360" w:lineRule="exact"/>
        <w:ind w:firstLine="709"/>
        <w:jc w:val="both"/>
        <w:rPr>
          <w:sz w:val="28"/>
          <w:szCs w:val="23"/>
        </w:rPr>
      </w:pPr>
      <w:r w:rsidRPr="00F05075">
        <w:rPr>
          <w:sz w:val="28"/>
          <w:szCs w:val="23"/>
        </w:rPr>
        <w:t xml:space="preserve">Тем не менее, ключевое значение имеет продолжение работы ее совершенствованию с тем, чтобы заключаемые контракты ГЧП соответствовали интересам экономичности, эффективности и фискальной устойчивости. </w:t>
      </w:r>
    </w:p>
    <w:p w:rsidR="008967C6" w:rsidRPr="008967C6" w:rsidRDefault="008967C6" w:rsidP="008967C6">
      <w:pPr>
        <w:autoSpaceDE w:val="0"/>
        <w:autoSpaceDN w:val="0"/>
        <w:adjustRightInd w:val="0"/>
        <w:spacing w:line="360" w:lineRule="exact"/>
        <w:ind w:firstLine="709"/>
        <w:jc w:val="both"/>
        <w:rPr>
          <w:rFonts w:eastAsiaTheme="minorHAnsi"/>
          <w:color w:val="000000"/>
          <w:sz w:val="28"/>
          <w:lang w:eastAsia="en-US"/>
        </w:rPr>
      </w:pPr>
      <w:r>
        <w:rPr>
          <w:rFonts w:eastAsiaTheme="minorHAnsi"/>
          <w:color w:val="000000"/>
          <w:sz w:val="28"/>
          <w:lang w:eastAsia="en-US"/>
        </w:rPr>
        <w:t xml:space="preserve">Что касается решения социальных проблем регионов, в </w:t>
      </w:r>
      <w:r w:rsidRPr="008967C6">
        <w:rPr>
          <w:rFonts w:eastAsiaTheme="minorHAnsi"/>
          <w:color w:val="000000"/>
          <w:sz w:val="28"/>
          <w:lang w:eastAsia="en-US"/>
        </w:rPr>
        <w:t xml:space="preserve">настоящее время основным барьером в реализации государственно – частного партнерства в </w:t>
      </w:r>
      <w:r>
        <w:rPr>
          <w:rFonts w:eastAsiaTheme="minorHAnsi"/>
          <w:color w:val="000000"/>
          <w:sz w:val="28"/>
          <w:lang w:eastAsia="en-US"/>
        </w:rPr>
        <w:t>социальной сфере</w:t>
      </w:r>
      <w:r w:rsidRPr="008967C6">
        <w:rPr>
          <w:rFonts w:eastAsiaTheme="minorHAnsi"/>
          <w:color w:val="000000"/>
          <w:sz w:val="28"/>
          <w:lang w:eastAsia="en-US"/>
        </w:rPr>
        <w:t xml:space="preserve"> выступает отсутствие проработанных алгоритмов взаимодействия государства и бизнес - структур, что приводит к следующим системным проблемам: </w:t>
      </w:r>
    </w:p>
    <w:p w:rsidR="008967C6" w:rsidRPr="008967C6" w:rsidRDefault="008967C6" w:rsidP="008967C6">
      <w:pPr>
        <w:autoSpaceDE w:val="0"/>
        <w:autoSpaceDN w:val="0"/>
        <w:adjustRightInd w:val="0"/>
        <w:spacing w:line="360" w:lineRule="exact"/>
        <w:ind w:firstLine="709"/>
        <w:jc w:val="both"/>
        <w:rPr>
          <w:rFonts w:eastAsiaTheme="minorHAnsi"/>
          <w:sz w:val="28"/>
          <w:lang w:eastAsia="en-US"/>
        </w:rPr>
      </w:pPr>
      <w:r w:rsidRPr="008967C6">
        <w:rPr>
          <w:rFonts w:eastAsiaTheme="minorHAnsi"/>
          <w:sz w:val="28"/>
          <w:lang w:eastAsia="en-US"/>
        </w:rPr>
        <w:t xml:space="preserve">1. Сложность проведения государственной оценки предполагаемых к реализации инвестиционных проектов на этапе определения проектной стоимости, что затрудняет прогнозирование финансового результата и приводит к низкой мотивации бизнес – структур к реализации ГЧП – проектов в данной отрасли; </w:t>
      </w:r>
    </w:p>
    <w:p w:rsidR="008967C6" w:rsidRPr="008967C6" w:rsidRDefault="008967C6" w:rsidP="008967C6">
      <w:pPr>
        <w:autoSpaceDE w:val="0"/>
        <w:autoSpaceDN w:val="0"/>
        <w:adjustRightInd w:val="0"/>
        <w:spacing w:line="360" w:lineRule="exact"/>
        <w:ind w:firstLine="709"/>
        <w:jc w:val="both"/>
        <w:rPr>
          <w:rFonts w:eastAsiaTheme="minorHAnsi"/>
          <w:sz w:val="28"/>
          <w:lang w:eastAsia="en-US"/>
        </w:rPr>
      </w:pPr>
      <w:r w:rsidRPr="008967C6">
        <w:rPr>
          <w:rFonts w:eastAsiaTheme="minorHAnsi"/>
          <w:sz w:val="28"/>
          <w:lang w:eastAsia="en-US"/>
        </w:rPr>
        <w:t xml:space="preserve">2. Отсутствие схемы (модели) реализации ГЧП – проектов в </w:t>
      </w:r>
      <w:r>
        <w:rPr>
          <w:rFonts w:eastAsiaTheme="minorHAnsi"/>
          <w:sz w:val="28"/>
          <w:lang w:eastAsia="en-US"/>
        </w:rPr>
        <w:t xml:space="preserve">социальной сфере </w:t>
      </w:r>
      <w:r w:rsidRPr="008967C6">
        <w:rPr>
          <w:rFonts w:eastAsiaTheme="minorHAnsi"/>
          <w:sz w:val="28"/>
          <w:lang w:eastAsia="en-US"/>
        </w:rPr>
        <w:t xml:space="preserve">, а соответственно и методических рекомендаций по сопровождению данных проектов; </w:t>
      </w:r>
    </w:p>
    <w:p w:rsidR="008967C6" w:rsidRPr="008967C6" w:rsidRDefault="008967C6" w:rsidP="008967C6">
      <w:pPr>
        <w:autoSpaceDE w:val="0"/>
        <w:autoSpaceDN w:val="0"/>
        <w:adjustRightInd w:val="0"/>
        <w:spacing w:line="360" w:lineRule="exact"/>
        <w:ind w:firstLine="709"/>
        <w:jc w:val="both"/>
        <w:rPr>
          <w:rFonts w:eastAsiaTheme="minorHAnsi"/>
          <w:sz w:val="28"/>
          <w:lang w:eastAsia="en-US"/>
        </w:rPr>
      </w:pPr>
      <w:r w:rsidRPr="008967C6">
        <w:rPr>
          <w:rFonts w:eastAsiaTheme="minorHAnsi"/>
          <w:sz w:val="28"/>
          <w:lang w:eastAsia="en-US"/>
        </w:rPr>
        <w:t xml:space="preserve">3. Процесс защиты интеллектуальной собственности и инновационных технологий в рамках данного взаимодействия не проработан; </w:t>
      </w:r>
    </w:p>
    <w:p w:rsidR="008967C6" w:rsidRPr="008967C6" w:rsidRDefault="008967C6" w:rsidP="008967C6">
      <w:pPr>
        <w:autoSpaceDE w:val="0"/>
        <w:autoSpaceDN w:val="0"/>
        <w:adjustRightInd w:val="0"/>
        <w:spacing w:line="360" w:lineRule="exact"/>
        <w:ind w:firstLine="709"/>
        <w:jc w:val="both"/>
        <w:rPr>
          <w:rFonts w:eastAsiaTheme="minorHAnsi"/>
          <w:sz w:val="28"/>
          <w:lang w:eastAsia="en-US"/>
        </w:rPr>
      </w:pPr>
      <w:r w:rsidRPr="008967C6">
        <w:rPr>
          <w:rFonts w:eastAsiaTheme="minorHAnsi"/>
          <w:sz w:val="28"/>
          <w:lang w:eastAsia="en-US"/>
        </w:rPr>
        <w:t xml:space="preserve">4. Не проработаны механизмы финансирования ГЧП – проектов в данной отрасли. </w:t>
      </w:r>
    </w:p>
    <w:p w:rsidR="008967C6" w:rsidRPr="008967C6" w:rsidRDefault="008967C6" w:rsidP="008967C6">
      <w:pPr>
        <w:autoSpaceDE w:val="0"/>
        <w:autoSpaceDN w:val="0"/>
        <w:adjustRightInd w:val="0"/>
        <w:spacing w:line="360" w:lineRule="exact"/>
        <w:ind w:firstLine="709"/>
        <w:jc w:val="both"/>
        <w:rPr>
          <w:rFonts w:eastAsiaTheme="minorHAnsi"/>
          <w:sz w:val="28"/>
          <w:lang w:eastAsia="en-US"/>
        </w:rPr>
      </w:pPr>
      <w:r w:rsidRPr="008967C6">
        <w:rPr>
          <w:rFonts w:eastAsiaTheme="minorHAnsi"/>
          <w:sz w:val="28"/>
          <w:lang w:eastAsia="en-US"/>
        </w:rPr>
        <w:t xml:space="preserve">Данные тенденции сдерживают развитие государственно – частного партнерства в </w:t>
      </w:r>
      <w:r>
        <w:rPr>
          <w:rFonts w:eastAsiaTheme="minorHAnsi"/>
          <w:sz w:val="28"/>
          <w:lang w:eastAsia="en-US"/>
        </w:rPr>
        <w:t>социальной сфере</w:t>
      </w:r>
      <w:r w:rsidRPr="008967C6">
        <w:rPr>
          <w:rFonts w:eastAsiaTheme="minorHAnsi"/>
          <w:sz w:val="28"/>
          <w:lang w:eastAsia="en-US"/>
        </w:rPr>
        <w:t xml:space="preserve">. Руководству </w:t>
      </w:r>
      <w:proofErr w:type="spellStart"/>
      <w:r w:rsidRPr="008967C6">
        <w:rPr>
          <w:rFonts w:eastAsiaTheme="minorHAnsi"/>
          <w:sz w:val="28"/>
          <w:lang w:eastAsia="en-US"/>
        </w:rPr>
        <w:t>Пружанского</w:t>
      </w:r>
      <w:proofErr w:type="spellEnd"/>
      <w:r w:rsidRPr="008967C6">
        <w:rPr>
          <w:rFonts w:eastAsiaTheme="minorHAnsi"/>
          <w:sz w:val="28"/>
          <w:lang w:eastAsia="en-US"/>
        </w:rPr>
        <w:t xml:space="preserve"> района необходимо для ликвидации данных барьеров определить концептуальные основы развития партнерских отношений в </w:t>
      </w:r>
      <w:r>
        <w:rPr>
          <w:rFonts w:eastAsiaTheme="minorHAnsi"/>
          <w:sz w:val="28"/>
          <w:lang w:eastAsia="en-US"/>
        </w:rPr>
        <w:t xml:space="preserve">социальной сфере </w:t>
      </w:r>
      <w:r w:rsidRPr="008967C6">
        <w:rPr>
          <w:rFonts w:eastAsiaTheme="minorHAnsi"/>
          <w:sz w:val="28"/>
          <w:lang w:eastAsia="en-US"/>
        </w:rPr>
        <w:t>, обозначить приоритетные направления развития, разработать отраслевую модель государственно – частного партнерства.</w:t>
      </w:r>
    </w:p>
    <w:p w:rsidR="008967C6" w:rsidRPr="008967C6" w:rsidRDefault="008967C6" w:rsidP="008967C6">
      <w:pPr>
        <w:autoSpaceDE w:val="0"/>
        <w:autoSpaceDN w:val="0"/>
        <w:adjustRightInd w:val="0"/>
        <w:spacing w:line="360" w:lineRule="exact"/>
        <w:ind w:firstLine="709"/>
        <w:jc w:val="both"/>
        <w:rPr>
          <w:rFonts w:eastAsiaTheme="minorHAnsi"/>
          <w:color w:val="000000"/>
          <w:sz w:val="28"/>
          <w:lang w:eastAsia="en-US"/>
        </w:rPr>
      </w:pPr>
      <w:r w:rsidRPr="008967C6">
        <w:rPr>
          <w:rFonts w:eastAsiaTheme="minorHAnsi"/>
          <w:color w:val="000000"/>
          <w:sz w:val="28"/>
          <w:lang w:eastAsia="en-US"/>
        </w:rPr>
        <w:t xml:space="preserve">Основной угрозой развития государственно – частного партнерства в </w:t>
      </w:r>
      <w:r>
        <w:rPr>
          <w:rFonts w:eastAsiaTheme="minorHAnsi"/>
          <w:color w:val="000000"/>
          <w:sz w:val="28"/>
          <w:lang w:eastAsia="en-US"/>
        </w:rPr>
        <w:t xml:space="preserve">социальной сфере </w:t>
      </w:r>
      <w:r w:rsidRPr="008967C6">
        <w:rPr>
          <w:rFonts w:eastAsiaTheme="minorHAnsi"/>
          <w:color w:val="000000"/>
          <w:sz w:val="28"/>
          <w:lang w:eastAsia="en-US"/>
        </w:rPr>
        <w:t xml:space="preserve"> является недостаточная оценка и структурирование рисков (таблица 2.3). Некачественная оценка рисков ухудшает итоговые результаты проектов и усложняет процесс принятия верного управленческого решения. </w:t>
      </w:r>
    </w:p>
    <w:p w:rsidR="008967C6" w:rsidRDefault="008967C6" w:rsidP="008967C6">
      <w:pPr>
        <w:autoSpaceDE w:val="0"/>
        <w:autoSpaceDN w:val="0"/>
        <w:adjustRightInd w:val="0"/>
        <w:spacing w:line="360" w:lineRule="exact"/>
        <w:rPr>
          <w:rFonts w:eastAsiaTheme="minorHAnsi"/>
          <w:color w:val="000000"/>
          <w:lang w:eastAsia="en-US"/>
        </w:rPr>
      </w:pPr>
    </w:p>
    <w:p w:rsidR="008967C6" w:rsidRPr="008967C6" w:rsidRDefault="008967C6" w:rsidP="008967C6">
      <w:pPr>
        <w:autoSpaceDE w:val="0"/>
        <w:autoSpaceDN w:val="0"/>
        <w:adjustRightInd w:val="0"/>
        <w:jc w:val="both"/>
        <w:rPr>
          <w:rFonts w:eastAsiaTheme="minorHAnsi"/>
          <w:b/>
          <w:color w:val="000000"/>
          <w:sz w:val="36"/>
          <w:lang w:eastAsia="en-US"/>
        </w:rPr>
      </w:pPr>
      <w:r w:rsidRPr="008967C6">
        <w:rPr>
          <w:rFonts w:eastAsiaTheme="minorHAnsi"/>
          <w:b/>
          <w:color w:val="000000"/>
          <w:szCs w:val="23"/>
          <w:lang w:eastAsia="en-US"/>
        </w:rPr>
        <w:lastRenderedPageBreak/>
        <w:t xml:space="preserve">Таблица 2.3 - Риски государственно – частного партнерства в социальной сфере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85"/>
        <w:gridCol w:w="2351"/>
        <w:gridCol w:w="4218"/>
      </w:tblGrid>
      <w:tr w:rsidR="008967C6" w:rsidRPr="00B4293A" w:rsidTr="008967C6">
        <w:trPr>
          <w:trHeight w:val="523"/>
        </w:trPr>
        <w:tc>
          <w:tcPr>
            <w:tcW w:w="1667" w:type="pct"/>
          </w:tcPr>
          <w:p w:rsidR="008967C6" w:rsidRPr="00E466FE" w:rsidRDefault="008967C6" w:rsidP="008967C6">
            <w:pPr>
              <w:autoSpaceDE w:val="0"/>
              <w:autoSpaceDN w:val="0"/>
              <w:adjustRightInd w:val="0"/>
              <w:jc w:val="center"/>
              <w:rPr>
                <w:rFonts w:eastAsiaTheme="minorHAnsi"/>
                <w:color w:val="000000"/>
                <w:szCs w:val="23"/>
                <w:lang w:eastAsia="en-US"/>
              </w:rPr>
            </w:pPr>
            <w:r w:rsidRPr="00E466FE">
              <w:rPr>
                <w:rFonts w:eastAsiaTheme="minorHAnsi"/>
                <w:color w:val="000000"/>
                <w:szCs w:val="23"/>
                <w:lang w:eastAsia="en-US"/>
              </w:rPr>
              <w:t>Риски</w:t>
            </w:r>
          </w:p>
        </w:tc>
        <w:tc>
          <w:tcPr>
            <w:tcW w:w="1193" w:type="pct"/>
          </w:tcPr>
          <w:p w:rsidR="008967C6" w:rsidRPr="00E466FE" w:rsidRDefault="008967C6" w:rsidP="008967C6">
            <w:pPr>
              <w:autoSpaceDE w:val="0"/>
              <w:autoSpaceDN w:val="0"/>
              <w:adjustRightInd w:val="0"/>
              <w:jc w:val="center"/>
              <w:rPr>
                <w:rFonts w:eastAsiaTheme="minorHAnsi"/>
                <w:color w:val="000000"/>
                <w:szCs w:val="23"/>
                <w:lang w:eastAsia="en-US"/>
              </w:rPr>
            </w:pPr>
            <w:r w:rsidRPr="00E466FE">
              <w:rPr>
                <w:rFonts w:eastAsiaTheme="minorHAnsi"/>
                <w:color w:val="000000"/>
                <w:szCs w:val="23"/>
                <w:lang w:eastAsia="en-US"/>
              </w:rPr>
              <w:t>Лицо, которое, должно нести ответственность по такому риску</w:t>
            </w:r>
          </w:p>
        </w:tc>
        <w:tc>
          <w:tcPr>
            <w:tcW w:w="2140" w:type="pct"/>
          </w:tcPr>
          <w:p w:rsidR="008967C6" w:rsidRPr="00E466FE" w:rsidRDefault="008967C6" w:rsidP="008967C6">
            <w:pPr>
              <w:autoSpaceDE w:val="0"/>
              <w:autoSpaceDN w:val="0"/>
              <w:adjustRightInd w:val="0"/>
              <w:jc w:val="center"/>
              <w:rPr>
                <w:rFonts w:eastAsiaTheme="minorHAnsi"/>
                <w:color w:val="000000"/>
                <w:szCs w:val="23"/>
                <w:lang w:eastAsia="en-US"/>
              </w:rPr>
            </w:pPr>
            <w:r w:rsidRPr="00E466FE">
              <w:rPr>
                <w:rFonts w:eastAsiaTheme="minorHAnsi"/>
                <w:color w:val="000000"/>
                <w:szCs w:val="23"/>
                <w:lang w:eastAsia="en-US"/>
              </w:rPr>
              <w:t>Возможные (экономические) последствия</w:t>
            </w:r>
          </w:p>
        </w:tc>
      </w:tr>
      <w:tr w:rsidR="008967C6" w:rsidRPr="00B4293A" w:rsidTr="008967C6">
        <w:trPr>
          <w:trHeight w:val="109"/>
        </w:trPr>
        <w:tc>
          <w:tcPr>
            <w:tcW w:w="1667" w:type="pct"/>
          </w:tcPr>
          <w:p w:rsidR="008967C6" w:rsidRPr="00E466FE" w:rsidRDefault="008967C6" w:rsidP="008967C6">
            <w:pPr>
              <w:autoSpaceDE w:val="0"/>
              <w:autoSpaceDN w:val="0"/>
              <w:adjustRightInd w:val="0"/>
              <w:jc w:val="center"/>
              <w:rPr>
                <w:rFonts w:eastAsiaTheme="minorHAnsi"/>
                <w:color w:val="000000"/>
                <w:szCs w:val="23"/>
                <w:lang w:eastAsia="en-US"/>
              </w:rPr>
            </w:pPr>
            <w:r w:rsidRPr="00E466FE">
              <w:rPr>
                <w:rFonts w:eastAsiaTheme="minorHAnsi"/>
                <w:color w:val="000000"/>
                <w:szCs w:val="23"/>
                <w:lang w:eastAsia="en-US"/>
              </w:rPr>
              <w:t>1</w:t>
            </w:r>
          </w:p>
        </w:tc>
        <w:tc>
          <w:tcPr>
            <w:tcW w:w="1193" w:type="pct"/>
          </w:tcPr>
          <w:p w:rsidR="008967C6" w:rsidRPr="00E466FE" w:rsidRDefault="008967C6" w:rsidP="008967C6">
            <w:pPr>
              <w:autoSpaceDE w:val="0"/>
              <w:autoSpaceDN w:val="0"/>
              <w:adjustRightInd w:val="0"/>
              <w:jc w:val="center"/>
              <w:rPr>
                <w:rFonts w:eastAsiaTheme="minorHAnsi"/>
                <w:color w:val="000000"/>
                <w:szCs w:val="23"/>
                <w:lang w:eastAsia="en-US"/>
              </w:rPr>
            </w:pPr>
            <w:r w:rsidRPr="00E466FE">
              <w:rPr>
                <w:rFonts w:eastAsiaTheme="minorHAnsi"/>
                <w:color w:val="000000"/>
                <w:szCs w:val="23"/>
                <w:lang w:eastAsia="en-US"/>
              </w:rPr>
              <w:t>2</w:t>
            </w:r>
          </w:p>
        </w:tc>
        <w:tc>
          <w:tcPr>
            <w:tcW w:w="2140" w:type="pct"/>
          </w:tcPr>
          <w:p w:rsidR="008967C6" w:rsidRPr="00E466FE" w:rsidRDefault="008967C6" w:rsidP="008967C6">
            <w:pPr>
              <w:autoSpaceDE w:val="0"/>
              <w:autoSpaceDN w:val="0"/>
              <w:adjustRightInd w:val="0"/>
              <w:jc w:val="center"/>
              <w:rPr>
                <w:rFonts w:eastAsiaTheme="minorHAnsi"/>
                <w:color w:val="000000"/>
                <w:szCs w:val="23"/>
                <w:lang w:eastAsia="en-US"/>
              </w:rPr>
            </w:pPr>
            <w:r w:rsidRPr="00E466FE">
              <w:rPr>
                <w:rFonts w:eastAsiaTheme="minorHAnsi"/>
                <w:color w:val="000000"/>
                <w:szCs w:val="23"/>
                <w:lang w:eastAsia="en-US"/>
              </w:rPr>
              <w:t>3</w:t>
            </w:r>
          </w:p>
        </w:tc>
      </w:tr>
      <w:tr w:rsidR="008967C6" w:rsidRPr="00B4293A" w:rsidTr="008967C6">
        <w:trPr>
          <w:trHeight w:val="661"/>
        </w:trPr>
        <w:tc>
          <w:tcPr>
            <w:tcW w:w="1667" w:type="pct"/>
          </w:tcPr>
          <w:p w:rsidR="008967C6" w:rsidRPr="00E466FE" w:rsidRDefault="008967C6" w:rsidP="008967C6">
            <w:pPr>
              <w:autoSpaceDE w:val="0"/>
              <w:autoSpaceDN w:val="0"/>
              <w:adjustRightInd w:val="0"/>
              <w:rPr>
                <w:rFonts w:eastAsiaTheme="minorHAnsi"/>
                <w:color w:val="000000"/>
                <w:szCs w:val="23"/>
                <w:lang w:eastAsia="en-US"/>
              </w:rPr>
            </w:pPr>
            <w:proofErr w:type="spellStart"/>
            <w:r w:rsidRPr="00E466FE">
              <w:rPr>
                <w:rFonts w:eastAsiaTheme="minorHAnsi"/>
                <w:color w:val="000000"/>
                <w:szCs w:val="23"/>
                <w:lang w:eastAsia="en-US"/>
              </w:rPr>
              <w:t>Малорентабельность</w:t>
            </w:r>
            <w:proofErr w:type="spellEnd"/>
            <w:r w:rsidRPr="00E466FE">
              <w:rPr>
                <w:rFonts w:eastAsiaTheme="minorHAnsi"/>
                <w:color w:val="000000"/>
                <w:szCs w:val="23"/>
                <w:lang w:eastAsia="en-US"/>
              </w:rPr>
              <w:t xml:space="preserve"> проектов в </w:t>
            </w:r>
            <w:r>
              <w:rPr>
                <w:rFonts w:eastAsiaTheme="minorHAnsi"/>
                <w:color w:val="000000"/>
                <w:szCs w:val="23"/>
                <w:lang w:eastAsia="en-US"/>
              </w:rPr>
              <w:t>социальной сфере</w:t>
            </w:r>
            <w:r w:rsidRPr="00E466FE">
              <w:rPr>
                <w:rFonts w:eastAsiaTheme="minorHAnsi"/>
                <w:color w:val="000000"/>
                <w:szCs w:val="23"/>
                <w:lang w:eastAsia="en-US"/>
              </w:rPr>
              <w:t xml:space="preserve">. </w:t>
            </w:r>
          </w:p>
        </w:tc>
        <w:tc>
          <w:tcPr>
            <w:tcW w:w="1193"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Республиканские и местные органы власти </w:t>
            </w:r>
          </w:p>
        </w:tc>
        <w:tc>
          <w:tcPr>
            <w:tcW w:w="2140"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Отказ инвесторов от участия в конкурсных процедурах, возможны отказы от уже реализуемых инвестиционных проектов, а также от эксплуатации (технического обслуживания) </w:t>
            </w:r>
          </w:p>
        </w:tc>
      </w:tr>
      <w:tr w:rsidR="008967C6" w:rsidRPr="00B4293A" w:rsidTr="008967C6">
        <w:trPr>
          <w:trHeight w:val="1213"/>
        </w:trPr>
        <w:tc>
          <w:tcPr>
            <w:tcW w:w="1667"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Законодательные риски. </w:t>
            </w:r>
          </w:p>
        </w:tc>
        <w:tc>
          <w:tcPr>
            <w:tcW w:w="1193"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Республиканские и местные органы власти </w:t>
            </w:r>
          </w:p>
        </w:tc>
        <w:tc>
          <w:tcPr>
            <w:tcW w:w="2140"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Законодательные изменения могут порождать различные требования, связанные с дополнительными расходами в процессе осуществления материальных инвестиций, или приводить к сокращению доходов от эксплуатации и технического обслуживания объекта соглашения, вследствие роста налоговых платежей, усложнения процедуры заключения ГЧП – соглашений </w:t>
            </w:r>
          </w:p>
        </w:tc>
      </w:tr>
      <w:tr w:rsidR="008967C6" w:rsidRPr="00B4293A" w:rsidTr="008967C6">
        <w:trPr>
          <w:trHeight w:val="1213"/>
        </w:trPr>
        <w:tc>
          <w:tcPr>
            <w:tcW w:w="1667"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Риски проектирования и строительства. </w:t>
            </w:r>
          </w:p>
        </w:tc>
        <w:tc>
          <w:tcPr>
            <w:tcW w:w="1193"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Региональные органы власти и частные инвесторы </w:t>
            </w:r>
          </w:p>
        </w:tc>
        <w:tc>
          <w:tcPr>
            <w:tcW w:w="2140"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Задержки в выполнении работ, расторжение ГЧП - соглашений, иски третьих сторон и ответственность перед третьими сторонами, невозможность достижения финансового закрытия, возникновения дополнительных расходов, банкротство частной стороны, упущенная выгода </w:t>
            </w:r>
          </w:p>
        </w:tc>
      </w:tr>
      <w:tr w:rsidR="008967C6" w:rsidRPr="00B4293A" w:rsidTr="008967C6">
        <w:trPr>
          <w:trHeight w:val="738"/>
        </w:trPr>
        <w:tc>
          <w:tcPr>
            <w:tcW w:w="1667"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Риски эксплуатации объекта. </w:t>
            </w:r>
          </w:p>
        </w:tc>
        <w:tc>
          <w:tcPr>
            <w:tcW w:w="1193"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Частные инвесторы </w:t>
            </w:r>
          </w:p>
        </w:tc>
        <w:tc>
          <w:tcPr>
            <w:tcW w:w="2140"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Снижение дохода, банкротство частной стороны и расторжение ГЧП - соглашения </w:t>
            </w:r>
          </w:p>
        </w:tc>
      </w:tr>
      <w:tr w:rsidR="008967C6" w:rsidRPr="00B4293A" w:rsidTr="008967C6">
        <w:trPr>
          <w:trHeight w:val="1213"/>
        </w:trPr>
        <w:tc>
          <w:tcPr>
            <w:tcW w:w="1667"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Нарушения обязательств между сторонами по ГЧП –соглашениям. </w:t>
            </w:r>
          </w:p>
        </w:tc>
        <w:tc>
          <w:tcPr>
            <w:tcW w:w="1193"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Региональные органы власти и частные инвесторы </w:t>
            </w:r>
          </w:p>
        </w:tc>
        <w:tc>
          <w:tcPr>
            <w:tcW w:w="2140"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Возникновения дополнительных расходов и задержки в выполнения работ, в итоге расторжение ГЧП - соглашения. Отметим, что для частной стороны возможны и риски штрафных санкций как по условиям ГЧП - соглашения, так и по нормам девствующего законодательства </w:t>
            </w:r>
          </w:p>
        </w:tc>
      </w:tr>
      <w:tr w:rsidR="008967C6" w:rsidRPr="00B4293A" w:rsidTr="008967C6">
        <w:trPr>
          <w:trHeight w:val="1213"/>
        </w:trPr>
        <w:tc>
          <w:tcPr>
            <w:tcW w:w="1667" w:type="pct"/>
          </w:tcPr>
          <w:p w:rsidR="008967C6" w:rsidRPr="00E466FE" w:rsidRDefault="008967C6" w:rsidP="008967C6">
            <w:pPr>
              <w:autoSpaceDE w:val="0"/>
              <w:autoSpaceDN w:val="0"/>
              <w:adjustRightInd w:val="0"/>
              <w:rPr>
                <w:rFonts w:eastAsiaTheme="minorHAnsi"/>
                <w:color w:val="000000"/>
                <w:szCs w:val="23"/>
                <w:lang w:eastAsia="en-US"/>
              </w:rPr>
            </w:pPr>
            <w:r>
              <w:rPr>
                <w:rFonts w:eastAsiaTheme="minorHAnsi"/>
                <w:color w:val="000000"/>
                <w:szCs w:val="23"/>
                <w:lang w:eastAsia="en-US"/>
              </w:rPr>
              <w:t>Эпидемиологические риски</w:t>
            </w:r>
            <w:r w:rsidRPr="00E466FE">
              <w:rPr>
                <w:rFonts w:eastAsiaTheme="minorHAnsi"/>
                <w:color w:val="000000"/>
                <w:szCs w:val="23"/>
                <w:lang w:eastAsia="en-US"/>
              </w:rPr>
              <w:t xml:space="preserve"> </w:t>
            </w:r>
          </w:p>
        </w:tc>
        <w:tc>
          <w:tcPr>
            <w:tcW w:w="1193"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Региональные органы власти и частные инвесторы </w:t>
            </w:r>
          </w:p>
        </w:tc>
        <w:tc>
          <w:tcPr>
            <w:tcW w:w="2140" w:type="pct"/>
          </w:tcPr>
          <w:p w:rsidR="008967C6" w:rsidRPr="00E466FE" w:rsidRDefault="008967C6" w:rsidP="008967C6">
            <w:pPr>
              <w:autoSpaceDE w:val="0"/>
              <w:autoSpaceDN w:val="0"/>
              <w:adjustRightInd w:val="0"/>
              <w:rPr>
                <w:rFonts w:eastAsiaTheme="minorHAnsi"/>
                <w:color w:val="000000"/>
                <w:szCs w:val="23"/>
                <w:lang w:eastAsia="en-US"/>
              </w:rPr>
            </w:pPr>
            <w:r w:rsidRPr="00E466FE">
              <w:rPr>
                <w:rFonts w:eastAsiaTheme="minorHAnsi"/>
                <w:color w:val="000000"/>
                <w:szCs w:val="23"/>
                <w:lang w:eastAsia="en-US"/>
              </w:rPr>
              <w:t xml:space="preserve">Снижение дохода, банкротство частной стороны и расторжение ГЧП - соглашения об эксплуатации </w:t>
            </w:r>
            <w:r>
              <w:rPr>
                <w:rFonts w:eastAsiaTheme="minorHAnsi"/>
                <w:color w:val="000000"/>
                <w:szCs w:val="23"/>
                <w:lang w:eastAsia="en-US"/>
              </w:rPr>
              <w:t xml:space="preserve">социального </w:t>
            </w:r>
            <w:r w:rsidRPr="00E466FE">
              <w:rPr>
                <w:rFonts w:eastAsiaTheme="minorHAnsi"/>
                <w:color w:val="000000"/>
                <w:szCs w:val="23"/>
                <w:lang w:eastAsia="en-US"/>
              </w:rPr>
              <w:t xml:space="preserve">объекта </w:t>
            </w:r>
          </w:p>
        </w:tc>
      </w:tr>
    </w:tbl>
    <w:p w:rsidR="008967C6" w:rsidRDefault="008967C6" w:rsidP="008967C6">
      <w:pPr>
        <w:spacing w:line="360" w:lineRule="exact"/>
        <w:ind w:firstLine="709"/>
        <w:rPr>
          <w:b/>
          <w:caps/>
          <w:sz w:val="32"/>
        </w:rPr>
      </w:pPr>
      <w:r w:rsidRPr="00074DFB">
        <w:rPr>
          <w:spacing w:val="-6"/>
          <w:szCs w:val="30"/>
        </w:rPr>
        <w:t>Примечание – Источник: собственная разработка</w:t>
      </w:r>
    </w:p>
    <w:p w:rsidR="008967C6" w:rsidRDefault="008967C6" w:rsidP="008967C6">
      <w:pPr>
        <w:autoSpaceDE w:val="0"/>
        <w:autoSpaceDN w:val="0"/>
        <w:adjustRightInd w:val="0"/>
        <w:spacing w:line="360" w:lineRule="exact"/>
        <w:ind w:firstLine="709"/>
        <w:jc w:val="both"/>
        <w:rPr>
          <w:rFonts w:eastAsiaTheme="minorHAnsi"/>
          <w:lang w:eastAsia="en-US"/>
        </w:rPr>
      </w:pPr>
    </w:p>
    <w:p w:rsidR="008967C6" w:rsidRPr="008967C6" w:rsidRDefault="008967C6" w:rsidP="008967C6">
      <w:pPr>
        <w:autoSpaceDE w:val="0"/>
        <w:autoSpaceDN w:val="0"/>
        <w:adjustRightInd w:val="0"/>
        <w:spacing w:line="360" w:lineRule="exact"/>
        <w:ind w:firstLine="709"/>
        <w:jc w:val="both"/>
        <w:rPr>
          <w:b/>
          <w:sz w:val="28"/>
        </w:rPr>
      </w:pPr>
      <w:r w:rsidRPr="008967C6">
        <w:rPr>
          <w:rFonts w:eastAsiaTheme="minorHAnsi"/>
          <w:sz w:val="28"/>
          <w:lang w:eastAsia="en-US"/>
        </w:rPr>
        <w:lastRenderedPageBreak/>
        <w:t xml:space="preserve">Все вышесказанное обусловливает необходимость корректировки </w:t>
      </w:r>
      <w:r w:rsidR="006B426D">
        <w:rPr>
          <w:rFonts w:eastAsiaTheme="minorHAnsi"/>
          <w:sz w:val="28"/>
          <w:lang w:eastAsia="en-US"/>
        </w:rPr>
        <w:t>системы управления государственно-частным партнерством</w:t>
      </w:r>
      <w:r w:rsidRPr="008967C6">
        <w:rPr>
          <w:rFonts w:eastAsiaTheme="minorHAnsi"/>
          <w:sz w:val="28"/>
          <w:lang w:eastAsia="en-US"/>
        </w:rPr>
        <w:t xml:space="preserve">, ключевым моментом которой должна, на наш взгляд, стать направленность на достижение устойчивого </w:t>
      </w:r>
      <w:r w:rsidR="006B426D">
        <w:rPr>
          <w:rFonts w:eastAsiaTheme="minorHAnsi"/>
          <w:sz w:val="28"/>
          <w:lang w:eastAsia="en-US"/>
        </w:rPr>
        <w:t>социально-экономического</w:t>
      </w:r>
      <w:r w:rsidRPr="008967C6">
        <w:rPr>
          <w:rFonts w:eastAsiaTheme="minorHAnsi"/>
          <w:sz w:val="28"/>
          <w:lang w:eastAsia="en-US"/>
        </w:rPr>
        <w:t xml:space="preserve"> развития на основе активного использования инструментов государственно-частного партнерства.</w:t>
      </w:r>
    </w:p>
    <w:p w:rsidR="00D027B0" w:rsidRDefault="00D027B0" w:rsidP="00D027B0">
      <w:pPr>
        <w:pStyle w:val="Default"/>
        <w:rPr>
          <w:sz w:val="23"/>
          <w:szCs w:val="23"/>
        </w:rPr>
      </w:pPr>
    </w:p>
    <w:p w:rsidR="00D027B0" w:rsidRDefault="00D027B0" w:rsidP="00D027B0">
      <w:pPr>
        <w:pStyle w:val="Default"/>
        <w:rPr>
          <w:sz w:val="23"/>
          <w:szCs w:val="23"/>
        </w:rPr>
      </w:pPr>
    </w:p>
    <w:p w:rsidR="00D027B0" w:rsidRDefault="00D027B0">
      <w:pPr>
        <w:spacing w:after="200" w:line="276" w:lineRule="auto"/>
        <w:rPr>
          <w:b/>
          <w:color w:val="000000"/>
          <w:sz w:val="32"/>
          <w:szCs w:val="28"/>
        </w:rPr>
      </w:pPr>
    </w:p>
    <w:p w:rsidR="00F91146" w:rsidRDefault="00F91146">
      <w:pPr>
        <w:spacing w:after="200" w:line="276" w:lineRule="auto"/>
        <w:rPr>
          <w:b/>
          <w:color w:val="000000"/>
          <w:sz w:val="32"/>
          <w:szCs w:val="28"/>
        </w:rPr>
      </w:pPr>
      <w:r>
        <w:rPr>
          <w:b/>
          <w:color w:val="000000"/>
          <w:sz w:val="32"/>
          <w:szCs w:val="28"/>
        </w:rPr>
        <w:br w:type="page"/>
      </w:r>
    </w:p>
    <w:p w:rsidR="006D4BFF" w:rsidRPr="006D4BFF" w:rsidRDefault="006D4BFF" w:rsidP="006D4BFF">
      <w:pPr>
        <w:pStyle w:val="a3"/>
        <w:shd w:val="clear" w:color="auto" w:fill="FFFFFF"/>
        <w:spacing w:before="0" w:beforeAutospacing="0" w:after="0" w:afterAutospacing="0" w:line="360" w:lineRule="exact"/>
        <w:jc w:val="center"/>
        <w:rPr>
          <w:b/>
          <w:color w:val="000000"/>
          <w:sz w:val="32"/>
          <w:szCs w:val="28"/>
        </w:rPr>
      </w:pPr>
      <w:r w:rsidRPr="006D4BFF">
        <w:rPr>
          <w:b/>
          <w:color w:val="000000"/>
          <w:sz w:val="32"/>
          <w:szCs w:val="28"/>
        </w:rPr>
        <w:lastRenderedPageBreak/>
        <w:t>ГЛАВА 3</w:t>
      </w:r>
    </w:p>
    <w:p w:rsidR="006D4BFF" w:rsidRPr="006D4BFF" w:rsidRDefault="006D4BFF" w:rsidP="006D4BFF">
      <w:pPr>
        <w:pStyle w:val="a3"/>
        <w:shd w:val="clear" w:color="auto" w:fill="FFFFFF"/>
        <w:spacing w:before="0" w:beforeAutospacing="0" w:after="0" w:afterAutospacing="0" w:line="360" w:lineRule="exact"/>
        <w:jc w:val="center"/>
        <w:rPr>
          <w:b/>
          <w:sz w:val="32"/>
          <w:szCs w:val="28"/>
        </w:rPr>
      </w:pPr>
      <w:r w:rsidRPr="006D4BFF">
        <w:rPr>
          <w:b/>
          <w:sz w:val="32"/>
          <w:szCs w:val="28"/>
        </w:rPr>
        <w:t>ПЕРСПЕКТИВЫ ГОСУДАРСТВЕННО-ЧАСТНОГО ПАРТНЕРСТВА В РЕСПУБЛИКЕ БЕЛАРУСЬ</w:t>
      </w:r>
      <w:r w:rsidR="008967C6">
        <w:rPr>
          <w:b/>
          <w:sz w:val="32"/>
          <w:szCs w:val="28"/>
        </w:rPr>
        <w:t xml:space="preserve"> И ПОВЫШЕНИЕ ЕГО РОЛИ В РЕШЕНИИ СОЦИАЛЬНЫХ ПРОБЛЕМ</w:t>
      </w:r>
    </w:p>
    <w:p w:rsidR="005140BA" w:rsidRDefault="005140BA" w:rsidP="009D5C9E"/>
    <w:p w:rsidR="00D61F26" w:rsidRDefault="00D61F26" w:rsidP="009D5C9E"/>
    <w:p w:rsidR="00DE4C7C" w:rsidRPr="0094598A" w:rsidRDefault="00764304" w:rsidP="0094598A">
      <w:pPr>
        <w:spacing w:line="360" w:lineRule="exact"/>
        <w:ind w:firstLine="709"/>
        <w:jc w:val="both"/>
        <w:rPr>
          <w:sz w:val="28"/>
          <w:szCs w:val="28"/>
        </w:rPr>
      </w:pPr>
      <w:r w:rsidRPr="0094598A">
        <w:rPr>
          <w:sz w:val="28"/>
          <w:szCs w:val="28"/>
        </w:rPr>
        <w:t>Г</w:t>
      </w:r>
      <w:r w:rsidR="005140BA" w:rsidRPr="0094598A">
        <w:rPr>
          <w:sz w:val="28"/>
          <w:szCs w:val="28"/>
        </w:rPr>
        <w:t xml:space="preserve">осударственно частное партнерство – действенный правовой механизм согласования интересов и обеспечения равноправия государства и бизнеса в целях создания надлежащих условий для эффективного социального и экономического развития страны. </w:t>
      </w:r>
    </w:p>
    <w:p w:rsidR="00764304" w:rsidRPr="0094598A" w:rsidRDefault="00764304" w:rsidP="0094598A">
      <w:pPr>
        <w:spacing w:line="360" w:lineRule="exact"/>
        <w:ind w:firstLine="709"/>
        <w:jc w:val="both"/>
        <w:rPr>
          <w:sz w:val="28"/>
          <w:szCs w:val="28"/>
        </w:rPr>
      </w:pPr>
      <w:r w:rsidRPr="0094598A">
        <w:rPr>
          <w:sz w:val="28"/>
          <w:szCs w:val="28"/>
        </w:rPr>
        <w:t>В условиях неблагоприятной экономической конъюнктуры и, как следствие, ограниченности финансовых средств, Правительство Республики Беларусь стремится повысить эффективность государственных средств, направляемых на государственные инвестиции. Поскольку общий объем капитальных расходов государства в ближайшие годы, по всей видимости, не будет увеличиваться или даже сократится, особую важность приобретает повышение отдачи от каждого рубля, вкладываемого в объекты инфраструктуры или направляемого для финансирования других государственных инвестиционных проектов</w:t>
      </w:r>
      <w:r w:rsidR="002C361B">
        <w:rPr>
          <w:sz w:val="28"/>
          <w:szCs w:val="28"/>
        </w:rPr>
        <w:t xml:space="preserve"> </w:t>
      </w:r>
      <w:r w:rsidR="002C361B" w:rsidRPr="0006199F">
        <w:rPr>
          <w:sz w:val="28"/>
          <w:szCs w:val="28"/>
        </w:rPr>
        <w:t>[</w:t>
      </w:r>
      <w:r w:rsidR="002C361B">
        <w:rPr>
          <w:sz w:val="28"/>
          <w:szCs w:val="28"/>
        </w:rPr>
        <w:t>24,</w:t>
      </w:r>
      <w:r w:rsidR="002C361B" w:rsidRPr="0006199F">
        <w:rPr>
          <w:sz w:val="28"/>
          <w:szCs w:val="28"/>
        </w:rPr>
        <w:t xml:space="preserve"> </w:t>
      </w:r>
      <w:r w:rsidR="002C361B">
        <w:rPr>
          <w:sz w:val="28"/>
          <w:szCs w:val="28"/>
          <w:lang w:val="en-US"/>
        </w:rPr>
        <w:t>c</w:t>
      </w:r>
      <w:r w:rsidR="002C361B">
        <w:rPr>
          <w:sz w:val="28"/>
          <w:szCs w:val="28"/>
        </w:rPr>
        <w:t>.88</w:t>
      </w:r>
      <w:r w:rsidR="002C361B" w:rsidRPr="0006199F">
        <w:rPr>
          <w:sz w:val="28"/>
          <w:szCs w:val="28"/>
        </w:rPr>
        <w:t>]</w:t>
      </w:r>
      <w:r w:rsidRPr="0094598A">
        <w:rPr>
          <w:sz w:val="28"/>
          <w:szCs w:val="28"/>
        </w:rPr>
        <w:t xml:space="preserve">. </w:t>
      </w:r>
    </w:p>
    <w:p w:rsidR="00E0353C" w:rsidRPr="0094598A" w:rsidRDefault="00E0353C" w:rsidP="0094598A">
      <w:pPr>
        <w:spacing w:line="360" w:lineRule="exact"/>
        <w:ind w:firstLine="709"/>
        <w:jc w:val="both"/>
        <w:rPr>
          <w:sz w:val="28"/>
          <w:szCs w:val="28"/>
        </w:rPr>
      </w:pPr>
      <w:r w:rsidRPr="0094598A">
        <w:rPr>
          <w:sz w:val="28"/>
          <w:szCs w:val="28"/>
        </w:rPr>
        <w:t>Для того чтобы механизм ГЧП эффективно функционировал, государству необходимо создать соответствующую нормативно-правовую базу, надежный механизм урегулирования споров. Стимулируя развитие ГЧП в стране, государство сталкивается с определенными проблемами:</w:t>
      </w:r>
    </w:p>
    <w:p w:rsidR="00E0353C" w:rsidRPr="0094598A" w:rsidRDefault="00E0353C" w:rsidP="0094598A">
      <w:pPr>
        <w:numPr>
          <w:ilvl w:val="0"/>
          <w:numId w:val="27"/>
        </w:numPr>
        <w:spacing w:line="360" w:lineRule="exact"/>
        <w:jc w:val="both"/>
        <w:rPr>
          <w:sz w:val="28"/>
          <w:szCs w:val="28"/>
        </w:rPr>
      </w:pPr>
      <w:r w:rsidRPr="0094598A">
        <w:rPr>
          <w:sz w:val="28"/>
          <w:szCs w:val="28"/>
        </w:rPr>
        <w:t>как соединить коммерческую мотивацию частного сектора с потребностями общественных организаций (при этом ключевыми понятиями частного сектора являются удовлетворение потребителя, рентабельность инвестиций и оценка рисков, а государственного сектора – ответственность, контролируемость и избежание риска);</w:t>
      </w:r>
    </w:p>
    <w:p w:rsidR="00E0353C" w:rsidRPr="0094598A" w:rsidRDefault="00E0353C" w:rsidP="0094598A">
      <w:pPr>
        <w:numPr>
          <w:ilvl w:val="0"/>
          <w:numId w:val="27"/>
        </w:numPr>
        <w:spacing w:line="360" w:lineRule="exact"/>
        <w:jc w:val="both"/>
        <w:rPr>
          <w:sz w:val="28"/>
          <w:szCs w:val="28"/>
        </w:rPr>
      </w:pPr>
      <w:r w:rsidRPr="0094598A">
        <w:rPr>
          <w:sz w:val="28"/>
          <w:szCs w:val="28"/>
        </w:rPr>
        <w:t>как наиболее рационально и приемлемо для сторон распределить риск;</w:t>
      </w:r>
    </w:p>
    <w:p w:rsidR="00E0353C" w:rsidRPr="0094598A" w:rsidRDefault="00E0353C" w:rsidP="0094598A">
      <w:pPr>
        <w:numPr>
          <w:ilvl w:val="0"/>
          <w:numId w:val="27"/>
        </w:numPr>
        <w:spacing w:line="360" w:lineRule="exact"/>
        <w:jc w:val="both"/>
        <w:rPr>
          <w:sz w:val="28"/>
          <w:szCs w:val="28"/>
        </w:rPr>
      </w:pPr>
      <w:r w:rsidRPr="0094598A">
        <w:rPr>
          <w:sz w:val="28"/>
          <w:szCs w:val="28"/>
        </w:rPr>
        <w:t>как управлять партнерством через жесткое концессионное соглашение в течение 20-30 лет в условиях быстроменяющейся внешней среды;</w:t>
      </w:r>
    </w:p>
    <w:p w:rsidR="00E0353C" w:rsidRPr="0094598A" w:rsidRDefault="00E0353C" w:rsidP="0094598A">
      <w:pPr>
        <w:numPr>
          <w:ilvl w:val="0"/>
          <w:numId w:val="27"/>
        </w:numPr>
        <w:spacing w:line="360" w:lineRule="exact"/>
        <w:jc w:val="both"/>
        <w:rPr>
          <w:sz w:val="28"/>
          <w:szCs w:val="28"/>
        </w:rPr>
      </w:pPr>
      <w:r w:rsidRPr="0094598A">
        <w:rPr>
          <w:sz w:val="28"/>
          <w:szCs w:val="28"/>
        </w:rPr>
        <w:t>как развивать потенциал институтов так, чтобы они были в состоянии адекватно оценивать проекты продолжительностью свыше 20 лет и классифицировать предложения в рамках ГЧП по степени их эффективности.</w:t>
      </w:r>
    </w:p>
    <w:p w:rsidR="00E0353C" w:rsidRPr="0094598A" w:rsidRDefault="00E0353C" w:rsidP="0094598A">
      <w:pPr>
        <w:spacing w:line="360" w:lineRule="exact"/>
        <w:ind w:firstLine="709"/>
        <w:jc w:val="both"/>
        <w:rPr>
          <w:sz w:val="28"/>
          <w:szCs w:val="28"/>
        </w:rPr>
      </w:pPr>
      <w:r w:rsidRPr="0094598A">
        <w:rPr>
          <w:sz w:val="28"/>
          <w:szCs w:val="28"/>
        </w:rPr>
        <w:t xml:space="preserve"> Таким образом, развитие рынка проектов ГЧП - это достаточно тонкий механизм, включающий этапы формирования спроса на качество публичных услуг, трансформацию этого спроса в контракты на развитие инфраструктуры, которые заключаются на условиях публичных процедур, регулирование выполнение этих контрактов через тарифы, спрос на услуги, техническое регулирование, бюджетные субсидии и т.д.) При этом проекты ГЧП </w:t>
      </w:r>
      <w:r w:rsidRPr="0094598A">
        <w:rPr>
          <w:sz w:val="28"/>
          <w:szCs w:val="28"/>
        </w:rPr>
        <w:lastRenderedPageBreak/>
        <w:t>предполагают четкое разделение рисков и ответственности в заключаемых контрактах.</w:t>
      </w:r>
    </w:p>
    <w:p w:rsidR="00E0353C" w:rsidRPr="0094598A" w:rsidRDefault="00E0353C" w:rsidP="0094598A">
      <w:pPr>
        <w:spacing w:line="360" w:lineRule="exact"/>
        <w:ind w:firstLine="709"/>
        <w:jc w:val="both"/>
        <w:rPr>
          <w:sz w:val="28"/>
          <w:szCs w:val="28"/>
        </w:rPr>
      </w:pPr>
      <w:r w:rsidRPr="0094598A">
        <w:rPr>
          <w:sz w:val="28"/>
          <w:szCs w:val="28"/>
        </w:rPr>
        <w:t>Таким образом, можно выделить несколько ключевых моментов, способствующих развитию ГЧП в мире:</w:t>
      </w:r>
    </w:p>
    <w:p w:rsidR="00E0353C" w:rsidRPr="0094598A" w:rsidRDefault="00E0353C" w:rsidP="0094598A">
      <w:pPr>
        <w:spacing w:line="360" w:lineRule="exact"/>
        <w:ind w:firstLine="709"/>
        <w:jc w:val="both"/>
        <w:rPr>
          <w:sz w:val="28"/>
          <w:szCs w:val="28"/>
        </w:rPr>
      </w:pPr>
      <w:r w:rsidRPr="0094598A">
        <w:rPr>
          <w:sz w:val="28"/>
          <w:szCs w:val="28"/>
        </w:rPr>
        <w:t xml:space="preserve"> Законодательная и политическая среда – подразумевает наличие регулирующего органа и соответствующих нормативно-правовых актов, стабильную политическую обстановку, которая бы выражалась в наличии единой стратегии развития страны.</w:t>
      </w:r>
    </w:p>
    <w:p w:rsidR="00E0353C" w:rsidRPr="0094598A" w:rsidRDefault="00E0353C" w:rsidP="0094598A">
      <w:pPr>
        <w:numPr>
          <w:ilvl w:val="0"/>
          <w:numId w:val="28"/>
        </w:numPr>
        <w:spacing w:line="360" w:lineRule="exact"/>
        <w:jc w:val="both"/>
        <w:rPr>
          <w:sz w:val="28"/>
          <w:szCs w:val="28"/>
        </w:rPr>
      </w:pPr>
      <w:r w:rsidRPr="0094598A">
        <w:rPr>
          <w:sz w:val="28"/>
          <w:szCs w:val="28"/>
        </w:rPr>
        <w:t xml:space="preserve">Организационная структура – подразумевает наличие обученного персонала для мониторинга реализации проектов  (например, в разных странах существуют контролирующие органы или акционерные компании, единственным собственником которых является государство, - </w:t>
      </w:r>
      <w:proofErr w:type="spellStart"/>
      <w:r w:rsidRPr="0094598A">
        <w:rPr>
          <w:sz w:val="28"/>
          <w:szCs w:val="28"/>
        </w:rPr>
        <w:t>National</w:t>
      </w:r>
      <w:proofErr w:type="spellEnd"/>
      <w:r w:rsidRPr="0094598A">
        <w:rPr>
          <w:sz w:val="28"/>
          <w:szCs w:val="28"/>
        </w:rPr>
        <w:t xml:space="preserve"> </w:t>
      </w:r>
      <w:proofErr w:type="spellStart"/>
      <w:r w:rsidRPr="0094598A">
        <w:rPr>
          <w:sz w:val="28"/>
          <w:szCs w:val="28"/>
        </w:rPr>
        <w:t>Council</w:t>
      </w:r>
      <w:proofErr w:type="spellEnd"/>
      <w:r w:rsidRPr="0094598A">
        <w:rPr>
          <w:sz w:val="28"/>
          <w:szCs w:val="28"/>
        </w:rPr>
        <w:t xml:space="preserve"> </w:t>
      </w:r>
      <w:proofErr w:type="spellStart"/>
      <w:r w:rsidRPr="0094598A">
        <w:rPr>
          <w:sz w:val="28"/>
          <w:szCs w:val="28"/>
        </w:rPr>
        <w:t>for</w:t>
      </w:r>
      <w:proofErr w:type="spellEnd"/>
      <w:r w:rsidRPr="0094598A">
        <w:rPr>
          <w:sz w:val="28"/>
          <w:szCs w:val="28"/>
        </w:rPr>
        <w:t xml:space="preserve"> </w:t>
      </w:r>
      <w:proofErr w:type="spellStart"/>
      <w:r w:rsidRPr="0094598A">
        <w:rPr>
          <w:sz w:val="28"/>
          <w:szCs w:val="28"/>
        </w:rPr>
        <w:t>Public-Private</w:t>
      </w:r>
      <w:proofErr w:type="spellEnd"/>
      <w:r w:rsidRPr="0094598A">
        <w:rPr>
          <w:sz w:val="28"/>
          <w:szCs w:val="28"/>
        </w:rPr>
        <w:t xml:space="preserve"> </w:t>
      </w:r>
      <w:proofErr w:type="spellStart"/>
      <w:r w:rsidRPr="0094598A">
        <w:rPr>
          <w:sz w:val="28"/>
          <w:szCs w:val="28"/>
        </w:rPr>
        <w:t>Partnerships</w:t>
      </w:r>
      <w:proofErr w:type="spellEnd"/>
      <w:r w:rsidRPr="0094598A">
        <w:rPr>
          <w:sz w:val="28"/>
          <w:szCs w:val="28"/>
        </w:rPr>
        <w:t xml:space="preserve"> (США), PPP </w:t>
      </w:r>
      <w:proofErr w:type="spellStart"/>
      <w:r w:rsidRPr="0094598A">
        <w:rPr>
          <w:sz w:val="28"/>
          <w:szCs w:val="28"/>
        </w:rPr>
        <w:t>Centrum</w:t>
      </w:r>
      <w:proofErr w:type="spellEnd"/>
      <w:r w:rsidRPr="0094598A">
        <w:rPr>
          <w:sz w:val="28"/>
          <w:szCs w:val="28"/>
        </w:rPr>
        <w:t xml:space="preserve"> (Чехия), </w:t>
      </w:r>
      <w:proofErr w:type="spellStart"/>
      <w:r w:rsidRPr="0094598A">
        <w:rPr>
          <w:sz w:val="28"/>
          <w:szCs w:val="28"/>
        </w:rPr>
        <w:t>Partnerships</w:t>
      </w:r>
      <w:proofErr w:type="spellEnd"/>
      <w:r w:rsidRPr="0094598A">
        <w:rPr>
          <w:sz w:val="28"/>
          <w:szCs w:val="28"/>
        </w:rPr>
        <w:t xml:space="preserve"> UK (Великобритания), </w:t>
      </w:r>
      <w:proofErr w:type="spellStart"/>
      <w:r w:rsidRPr="0094598A">
        <w:rPr>
          <w:sz w:val="28"/>
          <w:szCs w:val="28"/>
        </w:rPr>
        <w:t>Irish</w:t>
      </w:r>
      <w:proofErr w:type="spellEnd"/>
      <w:r w:rsidRPr="0094598A">
        <w:rPr>
          <w:sz w:val="28"/>
          <w:szCs w:val="28"/>
        </w:rPr>
        <w:t xml:space="preserve"> </w:t>
      </w:r>
      <w:proofErr w:type="spellStart"/>
      <w:r w:rsidRPr="0094598A">
        <w:rPr>
          <w:sz w:val="28"/>
          <w:szCs w:val="28"/>
        </w:rPr>
        <w:t>Government’s</w:t>
      </w:r>
      <w:proofErr w:type="spellEnd"/>
      <w:r w:rsidRPr="0094598A">
        <w:rPr>
          <w:sz w:val="28"/>
          <w:szCs w:val="28"/>
        </w:rPr>
        <w:t xml:space="preserve"> </w:t>
      </w:r>
      <w:proofErr w:type="spellStart"/>
      <w:r w:rsidRPr="0094598A">
        <w:rPr>
          <w:sz w:val="28"/>
          <w:szCs w:val="28"/>
        </w:rPr>
        <w:t>Central</w:t>
      </w:r>
      <w:proofErr w:type="spellEnd"/>
      <w:r w:rsidRPr="0094598A">
        <w:rPr>
          <w:sz w:val="28"/>
          <w:szCs w:val="28"/>
        </w:rPr>
        <w:t xml:space="preserve"> PPP </w:t>
      </w:r>
      <w:proofErr w:type="spellStart"/>
      <w:r w:rsidRPr="0094598A">
        <w:rPr>
          <w:sz w:val="28"/>
          <w:szCs w:val="28"/>
        </w:rPr>
        <w:t>Unit</w:t>
      </w:r>
      <w:proofErr w:type="spellEnd"/>
      <w:r w:rsidRPr="0094598A">
        <w:rPr>
          <w:sz w:val="28"/>
          <w:szCs w:val="28"/>
        </w:rPr>
        <w:t xml:space="preserve"> (Ирландия), </w:t>
      </w:r>
      <w:proofErr w:type="spellStart"/>
      <w:r w:rsidRPr="0094598A">
        <w:rPr>
          <w:sz w:val="28"/>
          <w:szCs w:val="28"/>
        </w:rPr>
        <w:t>Canadian</w:t>
      </w:r>
      <w:proofErr w:type="spellEnd"/>
      <w:r w:rsidRPr="0094598A">
        <w:rPr>
          <w:sz w:val="28"/>
          <w:szCs w:val="28"/>
        </w:rPr>
        <w:t xml:space="preserve"> </w:t>
      </w:r>
      <w:proofErr w:type="spellStart"/>
      <w:r w:rsidRPr="0094598A">
        <w:rPr>
          <w:sz w:val="28"/>
          <w:szCs w:val="28"/>
        </w:rPr>
        <w:t>Council</w:t>
      </w:r>
      <w:proofErr w:type="spellEnd"/>
      <w:r w:rsidRPr="0094598A">
        <w:rPr>
          <w:sz w:val="28"/>
          <w:szCs w:val="28"/>
        </w:rPr>
        <w:t xml:space="preserve"> </w:t>
      </w:r>
      <w:proofErr w:type="spellStart"/>
      <w:r w:rsidRPr="0094598A">
        <w:rPr>
          <w:sz w:val="28"/>
          <w:szCs w:val="28"/>
        </w:rPr>
        <w:t>for</w:t>
      </w:r>
      <w:proofErr w:type="spellEnd"/>
      <w:r w:rsidRPr="0094598A">
        <w:rPr>
          <w:sz w:val="28"/>
          <w:szCs w:val="28"/>
        </w:rPr>
        <w:t xml:space="preserve"> </w:t>
      </w:r>
      <w:proofErr w:type="spellStart"/>
      <w:r w:rsidRPr="0094598A">
        <w:rPr>
          <w:sz w:val="28"/>
          <w:szCs w:val="28"/>
        </w:rPr>
        <w:t>Public-Private</w:t>
      </w:r>
      <w:proofErr w:type="spellEnd"/>
      <w:r w:rsidRPr="0094598A">
        <w:rPr>
          <w:sz w:val="28"/>
          <w:szCs w:val="28"/>
        </w:rPr>
        <w:t xml:space="preserve"> </w:t>
      </w:r>
      <w:proofErr w:type="spellStart"/>
      <w:r w:rsidRPr="0094598A">
        <w:rPr>
          <w:sz w:val="28"/>
          <w:szCs w:val="28"/>
        </w:rPr>
        <w:t>Partnerships</w:t>
      </w:r>
      <w:proofErr w:type="spellEnd"/>
      <w:r w:rsidRPr="0094598A">
        <w:rPr>
          <w:sz w:val="28"/>
          <w:szCs w:val="28"/>
        </w:rPr>
        <w:t xml:space="preserve"> (Канада), </w:t>
      </w:r>
      <w:proofErr w:type="spellStart"/>
      <w:r w:rsidRPr="0094598A">
        <w:rPr>
          <w:sz w:val="28"/>
          <w:szCs w:val="28"/>
        </w:rPr>
        <w:t>Public</w:t>
      </w:r>
      <w:proofErr w:type="spellEnd"/>
      <w:r w:rsidRPr="0094598A">
        <w:rPr>
          <w:sz w:val="28"/>
          <w:szCs w:val="28"/>
        </w:rPr>
        <w:t xml:space="preserve"> </w:t>
      </w:r>
      <w:proofErr w:type="spellStart"/>
      <w:r w:rsidRPr="0094598A">
        <w:rPr>
          <w:sz w:val="28"/>
          <w:szCs w:val="28"/>
        </w:rPr>
        <w:t>Private</w:t>
      </w:r>
      <w:proofErr w:type="spellEnd"/>
      <w:r w:rsidRPr="0094598A">
        <w:rPr>
          <w:sz w:val="28"/>
          <w:szCs w:val="28"/>
        </w:rPr>
        <w:t xml:space="preserve"> </w:t>
      </w:r>
      <w:proofErr w:type="spellStart"/>
      <w:r w:rsidRPr="0094598A">
        <w:rPr>
          <w:sz w:val="28"/>
          <w:szCs w:val="28"/>
        </w:rPr>
        <w:t>Partnership</w:t>
      </w:r>
      <w:proofErr w:type="spellEnd"/>
      <w:r w:rsidRPr="0094598A">
        <w:rPr>
          <w:sz w:val="28"/>
          <w:szCs w:val="28"/>
        </w:rPr>
        <w:t xml:space="preserve"> </w:t>
      </w:r>
      <w:proofErr w:type="spellStart"/>
      <w:r w:rsidRPr="0094598A">
        <w:rPr>
          <w:sz w:val="28"/>
          <w:szCs w:val="28"/>
        </w:rPr>
        <w:t>Approval</w:t>
      </w:r>
      <w:proofErr w:type="spellEnd"/>
      <w:r w:rsidRPr="0094598A">
        <w:rPr>
          <w:sz w:val="28"/>
          <w:szCs w:val="28"/>
        </w:rPr>
        <w:t xml:space="preserve"> </w:t>
      </w:r>
      <w:proofErr w:type="spellStart"/>
      <w:r w:rsidRPr="0094598A">
        <w:rPr>
          <w:sz w:val="28"/>
          <w:szCs w:val="28"/>
        </w:rPr>
        <w:t>Committee</w:t>
      </w:r>
      <w:proofErr w:type="spellEnd"/>
      <w:r w:rsidRPr="0094598A">
        <w:rPr>
          <w:sz w:val="28"/>
          <w:szCs w:val="28"/>
        </w:rPr>
        <w:t xml:space="preserve"> (Индия), </w:t>
      </w:r>
      <w:proofErr w:type="spellStart"/>
      <w:r w:rsidRPr="0094598A">
        <w:rPr>
          <w:sz w:val="28"/>
          <w:szCs w:val="28"/>
        </w:rPr>
        <w:t>National</w:t>
      </w:r>
      <w:proofErr w:type="spellEnd"/>
      <w:r w:rsidRPr="0094598A">
        <w:rPr>
          <w:sz w:val="28"/>
          <w:szCs w:val="28"/>
        </w:rPr>
        <w:t xml:space="preserve"> </w:t>
      </w:r>
      <w:proofErr w:type="spellStart"/>
      <w:r w:rsidRPr="0094598A">
        <w:rPr>
          <w:sz w:val="28"/>
          <w:szCs w:val="28"/>
        </w:rPr>
        <w:t>Treasury's</w:t>
      </w:r>
      <w:proofErr w:type="spellEnd"/>
      <w:r w:rsidRPr="0094598A">
        <w:rPr>
          <w:sz w:val="28"/>
          <w:szCs w:val="28"/>
        </w:rPr>
        <w:t xml:space="preserve"> PPP </w:t>
      </w:r>
      <w:proofErr w:type="spellStart"/>
      <w:r w:rsidRPr="0094598A">
        <w:rPr>
          <w:sz w:val="28"/>
          <w:szCs w:val="28"/>
        </w:rPr>
        <w:t>Unit</w:t>
      </w:r>
      <w:proofErr w:type="spellEnd"/>
      <w:r w:rsidRPr="0094598A">
        <w:rPr>
          <w:sz w:val="28"/>
          <w:szCs w:val="28"/>
        </w:rPr>
        <w:t xml:space="preserve"> (ЮАР) и т.д.), «внятное» регулирование, что выражается в рационализации процесса материально-технического снабжения, консолидации персонала, независимости от различных внешних и внутренних сил.</w:t>
      </w:r>
    </w:p>
    <w:p w:rsidR="00E0353C" w:rsidRPr="0094598A" w:rsidRDefault="00E0353C" w:rsidP="0094598A">
      <w:pPr>
        <w:numPr>
          <w:ilvl w:val="0"/>
          <w:numId w:val="28"/>
        </w:numPr>
        <w:spacing w:line="360" w:lineRule="exact"/>
        <w:jc w:val="both"/>
        <w:rPr>
          <w:sz w:val="28"/>
          <w:szCs w:val="28"/>
        </w:rPr>
      </w:pPr>
      <w:r w:rsidRPr="0094598A">
        <w:rPr>
          <w:sz w:val="28"/>
          <w:szCs w:val="28"/>
        </w:rPr>
        <w:t xml:space="preserve">Наличие детализированного бизнес-плана (так называемый контракт, обеспеченный правовой санкцией) – подразумевает целевое назначение, оптимальную стоимость реализации проекта, схему распределения риска (например, возможность для частного сектора увеличить расходы, определение приемлемой цены), разработку методики урегулирования споров, развитие трудовых ресурсов; план должен содержать целевые ориентиры и количественные характеристики. </w:t>
      </w:r>
    </w:p>
    <w:p w:rsidR="00E0353C" w:rsidRPr="0094598A" w:rsidRDefault="00E0353C" w:rsidP="0094598A">
      <w:pPr>
        <w:numPr>
          <w:ilvl w:val="0"/>
          <w:numId w:val="28"/>
        </w:numPr>
        <w:spacing w:line="360" w:lineRule="exact"/>
        <w:jc w:val="both"/>
        <w:rPr>
          <w:sz w:val="28"/>
          <w:szCs w:val="28"/>
        </w:rPr>
      </w:pPr>
      <w:r w:rsidRPr="0094598A">
        <w:rPr>
          <w:sz w:val="28"/>
          <w:szCs w:val="28"/>
        </w:rPr>
        <w:t>Гарантированность денежных потоков – подразумевает для частного сектора получение платы за пользование объектом третьих лиц (реальную или скрытую), возможности использования незагруженных активов.</w:t>
      </w:r>
    </w:p>
    <w:p w:rsidR="00E0353C" w:rsidRPr="0094598A" w:rsidRDefault="00E0353C" w:rsidP="0094598A">
      <w:pPr>
        <w:numPr>
          <w:ilvl w:val="0"/>
          <w:numId w:val="28"/>
        </w:numPr>
        <w:spacing w:line="360" w:lineRule="exact"/>
        <w:jc w:val="both"/>
        <w:rPr>
          <w:sz w:val="28"/>
          <w:szCs w:val="28"/>
        </w:rPr>
      </w:pPr>
      <w:r w:rsidRPr="0094598A">
        <w:rPr>
          <w:sz w:val="28"/>
          <w:szCs w:val="28"/>
        </w:rPr>
        <w:t>Поддержка заинтересованных сторон – подразумевает обеспечение занятости в общественном секторе, учет интересов частного сектора, профсоюзов, конечных потребителей, что достигается обеспечением открытого диалога между партнерами.</w:t>
      </w:r>
    </w:p>
    <w:p w:rsidR="00E0353C" w:rsidRPr="0094598A" w:rsidRDefault="00E0353C" w:rsidP="0094598A">
      <w:pPr>
        <w:numPr>
          <w:ilvl w:val="0"/>
          <w:numId w:val="28"/>
        </w:numPr>
        <w:spacing w:line="360" w:lineRule="exact"/>
        <w:jc w:val="both"/>
        <w:rPr>
          <w:sz w:val="28"/>
          <w:szCs w:val="28"/>
        </w:rPr>
      </w:pPr>
      <w:r w:rsidRPr="0094598A">
        <w:rPr>
          <w:sz w:val="28"/>
          <w:szCs w:val="28"/>
        </w:rPr>
        <w:t>Тщательный отбор партнеров – предполагает оценку производственного потенциала, эффективности исполнения и временных рамок, уровня рентабельности инвестиций и рисков, а также учет опыта, финансовой стабильности, политического и законодательного окружения.</w:t>
      </w:r>
    </w:p>
    <w:p w:rsidR="00DE4C7C" w:rsidRPr="0094598A" w:rsidRDefault="005140BA" w:rsidP="0094598A">
      <w:pPr>
        <w:spacing w:line="360" w:lineRule="exact"/>
        <w:ind w:firstLine="709"/>
        <w:jc w:val="both"/>
        <w:rPr>
          <w:sz w:val="28"/>
          <w:szCs w:val="28"/>
        </w:rPr>
      </w:pPr>
      <w:r w:rsidRPr="0094598A">
        <w:rPr>
          <w:sz w:val="28"/>
          <w:szCs w:val="28"/>
        </w:rPr>
        <w:t xml:space="preserve">Для Беларуси было бы целесообразным: </w:t>
      </w:r>
    </w:p>
    <w:p w:rsidR="00DE4C7C" w:rsidRPr="0094598A" w:rsidRDefault="005140BA" w:rsidP="0094598A">
      <w:pPr>
        <w:spacing w:line="360" w:lineRule="exact"/>
        <w:ind w:firstLine="709"/>
        <w:jc w:val="both"/>
        <w:rPr>
          <w:sz w:val="28"/>
          <w:szCs w:val="28"/>
        </w:rPr>
      </w:pPr>
      <w:r w:rsidRPr="0094598A">
        <w:rPr>
          <w:sz w:val="28"/>
          <w:szCs w:val="28"/>
        </w:rPr>
        <w:t>− сосредоточиться на более узком, экономическом понимании ГЧП, его конкретных формулировках;</w:t>
      </w:r>
    </w:p>
    <w:p w:rsidR="00DE4C7C" w:rsidRPr="0094598A" w:rsidRDefault="005140BA" w:rsidP="0094598A">
      <w:pPr>
        <w:spacing w:line="360" w:lineRule="exact"/>
        <w:ind w:firstLine="709"/>
        <w:jc w:val="both"/>
        <w:rPr>
          <w:sz w:val="28"/>
          <w:szCs w:val="28"/>
        </w:rPr>
      </w:pPr>
      <w:r w:rsidRPr="0094598A">
        <w:rPr>
          <w:sz w:val="28"/>
          <w:szCs w:val="28"/>
        </w:rPr>
        <w:lastRenderedPageBreak/>
        <w:t xml:space="preserve">− используя международный опыт и трудности, с которыми сталкиваются государственный и частный сектора при реализации проектов ГЧП в других странах, четко урегулировать полномочия, форму взаимоотношений частного и государственного секторов при реализации проектов ГЧП, четкое разделение рисков между участниками, предоставление правовых гарантий по возврату вложенных средств; </w:t>
      </w:r>
    </w:p>
    <w:p w:rsidR="00DE4C7C" w:rsidRPr="0094598A" w:rsidRDefault="005140BA" w:rsidP="0094598A">
      <w:pPr>
        <w:spacing w:line="360" w:lineRule="exact"/>
        <w:ind w:firstLine="709"/>
        <w:jc w:val="both"/>
        <w:rPr>
          <w:sz w:val="28"/>
          <w:szCs w:val="28"/>
        </w:rPr>
      </w:pPr>
      <w:r w:rsidRPr="0094598A">
        <w:rPr>
          <w:sz w:val="28"/>
          <w:szCs w:val="28"/>
        </w:rPr>
        <w:t xml:space="preserve">− определить координирующий орган – организацию, которая будет информировать потенциальных участников проекта об особенностях их реализации, международном опыте реализации ГЧП, предоставлять информацию о потенциальных проектах, предоставлять образовательные услуги широкому кругу заинтересованных сторон по проблематике ГЧП, участвовать в конкурсах по отбору участников; </w:t>
      </w:r>
    </w:p>
    <w:p w:rsidR="00DE4C7C" w:rsidRPr="0094598A" w:rsidRDefault="005140BA" w:rsidP="0094598A">
      <w:pPr>
        <w:spacing w:line="360" w:lineRule="exact"/>
        <w:ind w:firstLine="709"/>
        <w:jc w:val="both"/>
        <w:rPr>
          <w:sz w:val="28"/>
          <w:szCs w:val="28"/>
        </w:rPr>
      </w:pPr>
      <w:r w:rsidRPr="0094598A">
        <w:rPr>
          <w:sz w:val="28"/>
          <w:szCs w:val="28"/>
        </w:rPr>
        <w:t xml:space="preserve">− государству проявить готовность финансово участвовать в проектах ГЧП, поскольку частный сектор не обладает достаточным капиталом для крупных инфраструктурных проектов (как показывает мировая практика, финансовое участие государства в крупных инвестиционных проектах ГЧП не ниже 40–60%), более того, возможно предусмотреть деление долей участия в проекте между несколькими участниками из частного сектора; </w:t>
      </w:r>
    </w:p>
    <w:p w:rsidR="005140BA" w:rsidRPr="0094598A" w:rsidRDefault="005140BA" w:rsidP="0094598A">
      <w:pPr>
        <w:spacing w:line="360" w:lineRule="exact"/>
        <w:ind w:firstLine="709"/>
        <w:jc w:val="both"/>
        <w:rPr>
          <w:sz w:val="28"/>
          <w:szCs w:val="28"/>
        </w:rPr>
      </w:pPr>
      <w:r w:rsidRPr="0094598A">
        <w:rPr>
          <w:sz w:val="28"/>
          <w:szCs w:val="28"/>
        </w:rPr>
        <w:t>− предусмотреть механизмы предоставления государственных гарантий по привлекаемому финансированию, возможности предоставления льгот частным инвесторам, такие, например, как субсидирование процентных ставок по кредитам и т.д.</w:t>
      </w:r>
    </w:p>
    <w:p w:rsidR="00E0353C" w:rsidRDefault="00E0353C" w:rsidP="00D027B0">
      <w:pPr>
        <w:spacing w:after="200" w:line="276" w:lineRule="auto"/>
        <w:rPr>
          <w:b/>
          <w:caps/>
          <w:sz w:val="32"/>
          <w:szCs w:val="28"/>
        </w:rPr>
      </w:pPr>
    </w:p>
    <w:p w:rsidR="00F91146" w:rsidRDefault="00F91146">
      <w:pPr>
        <w:spacing w:after="200" w:line="276" w:lineRule="auto"/>
        <w:rPr>
          <w:b/>
          <w:caps/>
          <w:sz w:val="32"/>
          <w:szCs w:val="28"/>
        </w:rPr>
      </w:pPr>
      <w:r>
        <w:rPr>
          <w:b/>
          <w:caps/>
          <w:sz w:val="32"/>
          <w:szCs w:val="28"/>
        </w:rPr>
        <w:br w:type="page"/>
      </w:r>
    </w:p>
    <w:p w:rsidR="00BA00B4" w:rsidRDefault="00BA00B4" w:rsidP="00F91146">
      <w:pPr>
        <w:spacing w:line="360" w:lineRule="exact"/>
        <w:jc w:val="center"/>
        <w:rPr>
          <w:b/>
          <w:caps/>
          <w:sz w:val="32"/>
          <w:szCs w:val="28"/>
        </w:rPr>
      </w:pPr>
      <w:r>
        <w:rPr>
          <w:b/>
          <w:caps/>
          <w:sz w:val="32"/>
          <w:szCs w:val="28"/>
        </w:rPr>
        <w:lastRenderedPageBreak/>
        <w:t>ЗАКЛЮЧЕНИЕ</w:t>
      </w:r>
    </w:p>
    <w:p w:rsidR="00F91146" w:rsidRDefault="00F91146" w:rsidP="00F91146">
      <w:pPr>
        <w:spacing w:line="360" w:lineRule="exact"/>
        <w:jc w:val="center"/>
        <w:rPr>
          <w:b/>
          <w:caps/>
          <w:sz w:val="32"/>
          <w:szCs w:val="28"/>
        </w:rPr>
      </w:pPr>
    </w:p>
    <w:p w:rsidR="00F91146" w:rsidRDefault="00F91146" w:rsidP="00F91146">
      <w:pPr>
        <w:spacing w:line="360" w:lineRule="exact"/>
        <w:jc w:val="center"/>
        <w:rPr>
          <w:b/>
          <w:caps/>
          <w:sz w:val="32"/>
          <w:szCs w:val="28"/>
        </w:rPr>
      </w:pPr>
    </w:p>
    <w:p w:rsidR="005A5165" w:rsidRPr="002871D9" w:rsidRDefault="005A5165" w:rsidP="00F91146">
      <w:pPr>
        <w:spacing w:line="360" w:lineRule="exact"/>
        <w:ind w:firstLine="709"/>
        <w:jc w:val="both"/>
        <w:rPr>
          <w:sz w:val="28"/>
          <w:szCs w:val="28"/>
        </w:rPr>
      </w:pPr>
      <w:r w:rsidRPr="002871D9">
        <w:rPr>
          <w:sz w:val="28"/>
          <w:szCs w:val="28"/>
        </w:rPr>
        <w:t xml:space="preserve">  В узком смысле, ГЧП </w:t>
      </w:r>
      <w:r>
        <w:rPr>
          <w:sz w:val="28"/>
          <w:szCs w:val="28"/>
        </w:rPr>
        <w:t>–</w:t>
      </w:r>
      <w:r w:rsidRPr="002871D9">
        <w:rPr>
          <w:sz w:val="28"/>
          <w:szCs w:val="28"/>
        </w:rPr>
        <w:t xml:space="preserve"> это совместное финансирование крупномасштабных проектов либо иное финансовое участие государства в бизнес-проектах, а также привлечение частных инвестиций в реализацию социальных программ и инвестиционных проектов, имеющих стратегическое значение. </w:t>
      </w:r>
    </w:p>
    <w:p w:rsidR="005A5165" w:rsidRPr="002871D9" w:rsidRDefault="005A5165" w:rsidP="00F91146">
      <w:pPr>
        <w:spacing w:line="360" w:lineRule="exact"/>
        <w:ind w:firstLine="709"/>
        <w:jc w:val="both"/>
        <w:rPr>
          <w:sz w:val="28"/>
          <w:szCs w:val="28"/>
        </w:rPr>
      </w:pPr>
      <w:r w:rsidRPr="002871D9">
        <w:rPr>
          <w:sz w:val="28"/>
          <w:szCs w:val="28"/>
        </w:rPr>
        <w:t>При сохранении важнейших национальных объектов в государственной собственности наблюдается передача части правомочий государства частному сектору.  Это, прежде всего, такие функции,  как строительство,  эксплуатация, содержание и управление в сфере производственной и социальной инфраструктуры.  В результате,  в традиционно государственную сферу экономики привносятся частные инвестиции и предпринимательская инициатива,  создающие условия и предпосылки эффективного функционирования инфраструктурных объектов, оптимального управления ими, а также рационального использования ресурсов.</w:t>
      </w:r>
    </w:p>
    <w:p w:rsidR="00BA00B4" w:rsidRPr="002871D9" w:rsidRDefault="00BA00B4" w:rsidP="00F91146">
      <w:pPr>
        <w:pStyle w:val="a3"/>
        <w:shd w:val="clear" w:color="auto" w:fill="FFFFFF"/>
        <w:spacing w:before="0" w:beforeAutospacing="0" w:after="0" w:afterAutospacing="0" w:line="360" w:lineRule="exact"/>
        <w:ind w:firstLine="709"/>
        <w:jc w:val="both"/>
        <w:rPr>
          <w:sz w:val="28"/>
          <w:szCs w:val="28"/>
        </w:rPr>
      </w:pPr>
      <w:r w:rsidRPr="0094598A">
        <w:rPr>
          <w:sz w:val="28"/>
          <w:szCs w:val="28"/>
        </w:rPr>
        <w:t xml:space="preserve">В различных странах существуют различные практики регулирования ГЧП. Например, в Германии, Польше, Румынии, Словении, Южной Корее, Литве, Кыргызстане, Молдове приняты специальные законы о ГЧП. Во многих странах, как и в Беларуси, действуют законодательные акты о концессиях, </w:t>
      </w:r>
      <w:proofErr w:type="spellStart"/>
      <w:r w:rsidRPr="0094598A">
        <w:rPr>
          <w:sz w:val="28"/>
          <w:szCs w:val="28"/>
        </w:rPr>
        <w:t>госзакупках</w:t>
      </w:r>
      <w:proofErr w:type="spellEnd"/>
      <w:r w:rsidRPr="0094598A">
        <w:rPr>
          <w:sz w:val="28"/>
          <w:szCs w:val="28"/>
        </w:rPr>
        <w:t>, разделе продукции и т.д. Среди стран СНГ ГЧП наиболее развито в России и Казахстане.</w:t>
      </w:r>
    </w:p>
    <w:p w:rsidR="0094598A" w:rsidRDefault="00F91146" w:rsidP="00F91146">
      <w:pPr>
        <w:pStyle w:val="Default"/>
        <w:spacing w:line="360" w:lineRule="exact"/>
        <w:ind w:firstLine="709"/>
        <w:jc w:val="both"/>
        <w:rPr>
          <w:sz w:val="28"/>
          <w:szCs w:val="23"/>
        </w:rPr>
      </w:pPr>
      <w:r w:rsidRPr="00F91146">
        <w:rPr>
          <w:bCs/>
          <w:sz w:val="28"/>
          <w:szCs w:val="23"/>
        </w:rPr>
        <w:t xml:space="preserve">Государственно-частные партнерства представляют собой государственные инвестиционные проекты, которые реализуются с использованием альтернативной методологии. </w:t>
      </w:r>
      <w:r w:rsidRPr="00F91146">
        <w:rPr>
          <w:sz w:val="28"/>
          <w:szCs w:val="23"/>
        </w:rPr>
        <w:t xml:space="preserve">Государственные инвестиционные проекты в широком понимании определяются как проекты, которые а) ведут к формированию финансовых обязательств или потенциальных финансовых обязательств сектора государственного </w:t>
      </w:r>
      <w:proofErr w:type="spellStart"/>
      <w:r w:rsidRPr="00F91146">
        <w:rPr>
          <w:sz w:val="28"/>
          <w:szCs w:val="23"/>
        </w:rPr>
        <w:t>управленияб</w:t>
      </w:r>
      <w:proofErr w:type="spellEnd"/>
      <w:r w:rsidRPr="00F91146">
        <w:rPr>
          <w:sz w:val="28"/>
          <w:szCs w:val="23"/>
        </w:rPr>
        <w:t xml:space="preserve">) осуществляются для обеспечения достижения определенной цели государственной политики в интересах повышения благосостояния населения; и в) ведут к приобретению или существенному улучшению основных средств, что должно в определенный момент времени найти отражение в балансе субъекта государственного сектора. Это определение распространяется и на ГЧП. </w:t>
      </w:r>
    </w:p>
    <w:p w:rsidR="0094598A" w:rsidRDefault="00F91146" w:rsidP="00F91146">
      <w:pPr>
        <w:pStyle w:val="Default"/>
        <w:spacing w:line="360" w:lineRule="exact"/>
        <w:ind w:firstLine="709"/>
        <w:jc w:val="both"/>
        <w:rPr>
          <w:sz w:val="28"/>
          <w:szCs w:val="23"/>
        </w:rPr>
      </w:pPr>
      <w:r w:rsidRPr="00F91146">
        <w:rPr>
          <w:sz w:val="28"/>
          <w:szCs w:val="23"/>
        </w:rPr>
        <w:t xml:space="preserve">Основные проблемы связаны с необходимостью привлечения подходящих инвесторов, финансирующих организаций и операторов на стоимостных/ценовых условиях, которые являются более экономически эффективными по сравнению с традиционными схемами реализации, применяемыми в государственном секторе. </w:t>
      </w:r>
    </w:p>
    <w:p w:rsidR="00F91146" w:rsidRPr="00F91146" w:rsidRDefault="00F91146" w:rsidP="00F91146">
      <w:pPr>
        <w:pStyle w:val="Default"/>
        <w:spacing w:line="360" w:lineRule="exact"/>
        <w:ind w:firstLine="709"/>
        <w:jc w:val="both"/>
        <w:rPr>
          <w:sz w:val="28"/>
          <w:szCs w:val="23"/>
        </w:rPr>
      </w:pPr>
      <w:r w:rsidRPr="00F91146">
        <w:rPr>
          <w:sz w:val="28"/>
          <w:szCs w:val="23"/>
        </w:rPr>
        <w:lastRenderedPageBreak/>
        <w:t xml:space="preserve">Таким образом, ГЧП должно являться лишь механизмом реализации, а не самоцелью. Хотя данный метод реализации имеет некоторые технические отличия на этапе подготовки, к ГЧП должны применяться те же общие принципы стратегического характера, подготовки и оценки, что и к любым другим государственным инвестиционным проектам. </w:t>
      </w:r>
    </w:p>
    <w:p w:rsidR="00F91146" w:rsidRPr="00F91146" w:rsidRDefault="00F91146" w:rsidP="00F91146">
      <w:pPr>
        <w:pStyle w:val="Default"/>
        <w:spacing w:line="360" w:lineRule="exact"/>
        <w:ind w:firstLine="709"/>
        <w:jc w:val="both"/>
        <w:rPr>
          <w:sz w:val="28"/>
          <w:szCs w:val="23"/>
        </w:rPr>
      </w:pPr>
      <w:r w:rsidRPr="00F91146">
        <w:rPr>
          <w:bCs/>
          <w:sz w:val="28"/>
          <w:szCs w:val="23"/>
        </w:rPr>
        <w:t>Правовые основы ГЧП должны быть четкими и не содержать неоднозначных положений, пересекающихся со сферами регулирования существующих законодательных актов, но, при этом, они должны обладать достаточной гибкостью, обеспечивающей возможности для инноваций</w:t>
      </w:r>
      <w:r w:rsidRPr="00F91146">
        <w:rPr>
          <w:sz w:val="28"/>
          <w:szCs w:val="23"/>
        </w:rPr>
        <w:t xml:space="preserve">. Законы и нормативные правовые акты не должны переписываться в массовом порядке, поскольку это влечет риск возникновения неоднозначных формулировок. Примером может стать Закон о государственно-частном партнерстве, в котором подробно излагается порядок закупок, что может не совпадать с положениями действующего законодательства о закупках. Вместо этого, соответствующий законодательный акт должен охватывать только те правовые аспекты, которые не регламентируются другими документами. </w:t>
      </w:r>
    </w:p>
    <w:p w:rsidR="00F91146" w:rsidRPr="00F91146" w:rsidRDefault="00F91146" w:rsidP="00F91146">
      <w:pPr>
        <w:pStyle w:val="Default"/>
        <w:spacing w:line="360" w:lineRule="exact"/>
        <w:ind w:firstLine="709"/>
        <w:jc w:val="both"/>
        <w:rPr>
          <w:sz w:val="28"/>
          <w:szCs w:val="23"/>
        </w:rPr>
      </w:pPr>
      <w:r w:rsidRPr="00F91146">
        <w:rPr>
          <w:bCs/>
          <w:sz w:val="28"/>
          <w:szCs w:val="23"/>
        </w:rPr>
        <w:t xml:space="preserve">Также необходима ясность в отношении институциональных механизмов. </w:t>
      </w:r>
      <w:r w:rsidRPr="00F91146">
        <w:rPr>
          <w:sz w:val="28"/>
          <w:szCs w:val="23"/>
        </w:rPr>
        <w:t xml:space="preserve">Инвесторы и финансирующие организации рассчитывают на единый подход со стороны государственных учреждений, имеющих отношение к проекту, с достаточным потенциалом в сфере реализации с тем, чтобы иметь доверие к процессу. </w:t>
      </w:r>
    </w:p>
    <w:p w:rsidR="00F91146" w:rsidRPr="00F91146" w:rsidRDefault="00F91146" w:rsidP="00F91146">
      <w:pPr>
        <w:pStyle w:val="Default"/>
        <w:spacing w:line="360" w:lineRule="exact"/>
        <w:ind w:firstLine="709"/>
        <w:jc w:val="both"/>
        <w:rPr>
          <w:sz w:val="28"/>
          <w:szCs w:val="23"/>
        </w:rPr>
      </w:pPr>
      <w:r w:rsidRPr="00F91146">
        <w:rPr>
          <w:bCs/>
          <w:sz w:val="28"/>
          <w:szCs w:val="23"/>
        </w:rPr>
        <w:t xml:space="preserve">Решение о целесообразности реализации проекта посредством государственно-частного партнерства должно приниматься по принципу сравнительного преимущества. </w:t>
      </w:r>
      <w:r w:rsidRPr="00F91146">
        <w:rPr>
          <w:sz w:val="28"/>
          <w:szCs w:val="23"/>
        </w:rPr>
        <w:t xml:space="preserve">В последние годы это неизменно является заявленной позицией руководящих документов по вопросам ГЧП в странах, где наработан передовой опыт в этой области, таких как Великобритания, Ирландия, Канада, Чили, Южная Корея и Новая Зеландия. </w:t>
      </w:r>
    </w:p>
    <w:p w:rsidR="00F91146" w:rsidRPr="00F91146" w:rsidRDefault="00F91146" w:rsidP="00F91146">
      <w:pPr>
        <w:pStyle w:val="Default"/>
        <w:spacing w:line="360" w:lineRule="exact"/>
        <w:ind w:firstLine="709"/>
        <w:jc w:val="both"/>
        <w:rPr>
          <w:sz w:val="28"/>
          <w:szCs w:val="23"/>
        </w:rPr>
      </w:pPr>
      <w:r w:rsidRPr="00F91146">
        <w:rPr>
          <w:bCs/>
          <w:sz w:val="28"/>
          <w:szCs w:val="23"/>
        </w:rPr>
        <w:t>Разработчики проектов в министерствах, ведомствах и организациях, особенно в Министерстве финансов, должны иметь всестороннее представление о фискальных рисках, сопряженных с контрактами ГЧП, и иметь стратегию и потенциал для мониторинга и управления такими рисками</w:t>
      </w:r>
      <w:r w:rsidRPr="00F91146">
        <w:rPr>
          <w:sz w:val="28"/>
          <w:szCs w:val="23"/>
        </w:rPr>
        <w:t xml:space="preserve">. </w:t>
      </w:r>
    </w:p>
    <w:p w:rsidR="00BA00B4" w:rsidRDefault="00BA00B4" w:rsidP="00F91146">
      <w:pPr>
        <w:spacing w:line="360" w:lineRule="exact"/>
        <w:rPr>
          <w:b/>
          <w:caps/>
          <w:sz w:val="32"/>
          <w:szCs w:val="28"/>
        </w:rPr>
      </w:pPr>
    </w:p>
    <w:p w:rsidR="00F91146" w:rsidRDefault="00F91146">
      <w:pPr>
        <w:spacing w:after="200" w:line="276" w:lineRule="auto"/>
        <w:rPr>
          <w:b/>
          <w:caps/>
          <w:sz w:val="32"/>
          <w:szCs w:val="28"/>
        </w:rPr>
      </w:pPr>
      <w:r>
        <w:rPr>
          <w:b/>
          <w:caps/>
          <w:sz w:val="32"/>
          <w:szCs w:val="28"/>
        </w:rPr>
        <w:br w:type="page"/>
      </w:r>
    </w:p>
    <w:p w:rsidR="00C669EC" w:rsidRPr="006D4BFF" w:rsidRDefault="006D4BFF" w:rsidP="006D4BFF">
      <w:pPr>
        <w:jc w:val="center"/>
        <w:rPr>
          <w:rFonts w:eastAsiaTheme="minorHAnsi"/>
          <w:b/>
          <w:sz w:val="32"/>
          <w:szCs w:val="28"/>
        </w:rPr>
      </w:pPr>
      <w:r w:rsidRPr="006D4BFF">
        <w:rPr>
          <w:b/>
          <w:caps/>
          <w:sz w:val="32"/>
          <w:szCs w:val="28"/>
        </w:rPr>
        <w:lastRenderedPageBreak/>
        <w:t>Список использованнОЙ ЛИТЕРАТУРЫ</w:t>
      </w:r>
    </w:p>
    <w:p w:rsidR="005140BA" w:rsidRDefault="005140BA" w:rsidP="00C669EC">
      <w:pPr>
        <w:ind w:left="8505"/>
        <w:jc w:val="center"/>
        <w:rPr>
          <w:rFonts w:eastAsiaTheme="minorHAnsi"/>
          <w:sz w:val="28"/>
          <w:szCs w:val="28"/>
        </w:rPr>
      </w:pPr>
    </w:p>
    <w:p w:rsidR="006D4BFF" w:rsidRDefault="006D4BFF" w:rsidP="00C669EC">
      <w:pPr>
        <w:ind w:left="8505"/>
        <w:jc w:val="center"/>
        <w:rPr>
          <w:rFonts w:eastAsiaTheme="minorHAnsi"/>
          <w:sz w:val="28"/>
          <w:szCs w:val="28"/>
        </w:rPr>
      </w:pPr>
    </w:p>
    <w:p w:rsidR="0094598A" w:rsidRPr="0094598A" w:rsidRDefault="001F3113" w:rsidP="0094598A">
      <w:pPr>
        <w:pStyle w:val="a5"/>
        <w:numPr>
          <w:ilvl w:val="0"/>
          <w:numId w:val="30"/>
        </w:numPr>
        <w:tabs>
          <w:tab w:val="left" w:pos="1134"/>
        </w:tabs>
        <w:spacing w:after="0" w:line="360" w:lineRule="exact"/>
        <w:ind w:left="0" w:firstLine="709"/>
        <w:contextualSpacing/>
        <w:jc w:val="both"/>
        <w:rPr>
          <w:rFonts w:ascii="Times New Roman" w:hAnsi="Times New Roman" w:cs="Times New Roman"/>
          <w:sz w:val="28"/>
          <w:szCs w:val="28"/>
          <w:shd w:val="clear" w:color="auto" w:fill="FFFFFF"/>
          <w:lang w:eastAsia="ru-RU"/>
        </w:rPr>
      </w:pPr>
      <w:r w:rsidRPr="0094598A">
        <w:rPr>
          <w:rFonts w:ascii="Times New Roman" w:hAnsi="Times New Roman" w:cs="Times New Roman"/>
          <w:snapToGrid w:val="0"/>
          <w:sz w:val="28"/>
          <w:szCs w:val="28"/>
          <w:lang w:eastAsia="be-BY"/>
        </w:rPr>
        <w:t>Гражданский кодекс Республики Беларусь</w:t>
      </w:r>
      <w:r w:rsidR="0094598A" w:rsidRPr="0094598A">
        <w:rPr>
          <w:rFonts w:ascii="Times New Roman" w:hAnsi="Times New Roman" w:cs="Times New Roman"/>
          <w:snapToGrid w:val="0"/>
          <w:sz w:val="28"/>
          <w:szCs w:val="28"/>
          <w:lang w:eastAsia="be-BY"/>
        </w:rPr>
        <w:t xml:space="preserve"> </w:t>
      </w:r>
      <w:r w:rsidRPr="0094598A">
        <w:rPr>
          <w:rFonts w:ascii="Times New Roman" w:hAnsi="Times New Roman" w:cs="Times New Roman"/>
          <w:snapToGrid w:val="0"/>
          <w:sz w:val="28"/>
          <w:szCs w:val="28"/>
          <w:lang w:eastAsia="be-BY"/>
        </w:rPr>
        <w:t xml:space="preserve">: принят Палатой представителей 28 окт. 1998 г.: </w:t>
      </w:r>
      <w:proofErr w:type="spellStart"/>
      <w:r w:rsidRPr="0094598A">
        <w:rPr>
          <w:rFonts w:ascii="Times New Roman" w:hAnsi="Times New Roman" w:cs="Times New Roman"/>
          <w:snapToGrid w:val="0"/>
          <w:sz w:val="28"/>
          <w:szCs w:val="28"/>
          <w:lang w:eastAsia="be-BY"/>
        </w:rPr>
        <w:t>одобр</w:t>
      </w:r>
      <w:proofErr w:type="spellEnd"/>
      <w:r w:rsidRPr="0094598A">
        <w:rPr>
          <w:rFonts w:ascii="Times New Roman" w:hAnsi="Times New Roman" w:cs="Times New Roman"/>
          <w:snapToGrid w:val="0"/>
          <w:sz w:val="28"/>
          <w:szCs w:val="28"/>
          <w:lang w:eastAsia="be-BY"/>
        </w:rPr>
        <w:t xml:space="preserve">. Советом </w:t>
      </w:r>
      <w:proofErr w:type="spellStart"/>
      <w:r w:rsidRPr="0094598A">
        <w:rPr>
          <w:rFonts w:ascii="Times New Roman" w:hAnsi="Times New Roman" w:cs="Times New Roman"/>
          <w:snapToGrid w:val="0"/>
          <w:sz w:val="28"/>
          <w:szCs w:val="28"/>
          <w:lang w:eastAsia="be-BY"/>
        </w:rPr>
        <w:t>Респ</w:t>
      </w:r>
      <w:proofErr w:type="spellEnd"/>
      <w:r w:rsidRPr="0094598A">
        <w:rPr>
          <w:rFonts w:ascii="Times New Roman" w:hAnsi="Times New Roman" w:cs="Times New Roman"/>
          <w:snapToGrid w:val="0"/>
          <w:sz w:val="28"/>
          <w:szCs w:val="28"/>
          <w:lang w:eastAsia="be-BY"/>
        </w:rPr>
        <w:t>. 19 </w:t>
      </w:r>
      <w:proofErr w:type="spellStart"/>
      <w:r w:rsidRPr="0094598A">
        <w:rPr>
          <w:rFonts w:ascii="Times New Roman" w:hAnsi="Times New Roman" w:cs="Times New Roman"/>
          <w:snapToGrid w:val="0"/>
          <w:sz w:val="28"/>
          <w:szCs w:val="28"/>
          <w:lang w:eastAsia="be-BY"/>
        </w:rPr>
        <w:t>ноябр</w:t>
      </w:r>
      <w:proofErr w:type="spellEnd"/>
      <w:r w:rsidRPr="0094598A">
        <w:rPr>
          <w:rFonts w:ascii="Times New Roman" w:hAnsi="Times New Roman" w:cs="Times New Roman"/>
          <w:snapToGrid w:val="0"/>
          <w:sz w:val="28"/>
          <w:szCs w:val="28"/>
          <w:lang w:eastAsia="be-BY"/>
        </w:rPr>
        <w:t xml:space="preserve">. 1998 г.: в ред. Закона </w:t>
      </w:r>
      <w:proofErr w:type="spellStart"/>
      <w:r w:rsidRPr="0094598A">
        <w:rPr>
          <w:rFonts w:ascii="Times New Roman" w:hAnsi="Times New Roman" w:cs="Times New Roman"/>
          <w:snapToGrid w:val="0"/>
          <w:sz w:val="28"/>
          <w:szCs w:val="28"/>
          <w:lang w:eastAsia="be-BY"/>
        </w:rPr>
        <w:t>Респ</w:t>
      </w:r>
      <w:proofErr w:type="spellEnd"/>
      <w:r w:rsidRPr="0094598A">
        <w:rPr>
          <w:rFonts w:ascii="Times New Roman" w:hAnsi="Times New Roman" w:cs="Times New Roman"/>
          <w:snapToGrid w:val="0"/>
          <w:sz w:val="28"/>
          <w:szCs w:val="28"/>
          <w:lang w:eastAsia="be-BY"/>
        </w:rPr>
        <w:t>. Беларусь от 9 янв. 2017 г., 14-З /</w:t>
      </w:r>
      <w:r w:rsidRPr="0094598A">
        <w:rPr>
          <w:rFonts w:ascii="Times New Roman" w:hAnsi="Times New Roman" w:cs="Times New Roman"/>
          <w:snapToGrid w:val="0"/>
          <w:sz w:val="28"/>
          <w:szCs w:val="28"/>
        </w:rPr>
        <w:t xml:space="preserve">/ ЭТАЛОН – Законодательство Республики Беларусь </w:t>
      </w:r>
      <w:r w:rsidR="0094598A" w:rsidRPr="0094598A">
        <w:rPr>
          <w:rFonts w:ascii="Times New Roman" w:hAnsi="Times New Roman" w:cs="Times New Roman"/>
          <w:sz w:val="28"/>
          <w:szCs w:val="28"/>
          <w:shd w:val="clear" w:color="auto" w:fill="FFFFFF"/>
          <w:lang w:eastAsia="ru-RU"/>
        </w:rPr>
        <w:t xml:space="preserve">// Эталон – Беларусь [Электронный ресурс] / Нац. центр правовой </w:t>
      </w:r>
      <w:proofErr w:type="spellStart"/>
      <w:r w:rsidR="0094598A" w:rsidRPr="0094598A">
        <w:rPr>
          <w:rFonts w:ascii="Times New Roman" w:hAnsi="Times New Roman" w:cs="Times New Roman"/>
          <w:sz w:val="28"/>
          <w:szCs w:val="28"/>
          <w:shd w:val="clear" w:color="auto" w:fill="FFFFFF"/>
          <w:lang w:eastAsia="ru-RU"/>
        </w:rPr>
        <w:t>информ</w:t>
      </w:r>
      <w:proofErr w:type="spellEnd"/>
      <w:r w:rsidR="0094598A" w:rsidRPr="0094598A">
        <w:rPr>
          <w:rFonts w:ascii="Times New Roman" w:hAnsi="Times New Roman" w:cs="Times New Roman"/>
          <w:sz w:val="28"/>
          <w:szCs w:val="28"/>
          <w:shd w:val="clear" w:color="auto" w:fill="FFFFFF"/>
          <w:lang w:eastAsia="ru-RU"/>
        </w:rPr>
        <w:t>. Республики Беларусь. – Минск, 202</w:t>
      </w:r>
      <w:r w:rsidR="006B426D">
        <w:rPr>
          <w:rFonts w:ascii="Times New Roman" w:hAnsi="Times New Roman" w:cs="Times New Roman"/>
          <w:sz w:val="28"/>
          <w:szCs w:val="28"/>
          <w:shd w:val="clear" w:color="auto" w:fill="FFFFFF"/>
          <w:lang w:eastAsia="ru-RU"/>
        </w:rPr>
        <w:t>3</w:t>
      </w:r>
      <w:r w:rsidR="0094598A" w:rsidRPr="0094598A">
        <w:rPr>
          <w:rFonts w:ascii="Times New Roman" w:hAnsi="Times New Roman" w:cs="Times New Roman"/>
          <w:sz w:val="28"/>
          <w:szCs w:val="28"/>
          <w:shd w:val="clear" w:color="auto" w:fill="FFFFFF"/>
          <w:lang w:eastAsia="ru-RU"/>
        </w:rPr>
        <w:t xml:space="preserve">. </w:t>
      </w:r>
    </w:p>
    <w:p w:rsidR="0094598A" w:rsidRPr="0094598A" w:rsidRDefault="0094598A" w:rsidP="0094598A">
      <w:pPr>
        <w:pStyle w:val="a5"/>
        <w:numPr>
          <w:ilvl w:val="0"/>
          <w:numId w:val="30"/>
        </w:numPr>
        <w:tabs>
          <w:tab w:val="left" w:pos="1134"/>
        </w:tabs>
        <w:spacing w:after="0" w:line="360" w:lineRule="exact"/>
        <w:ind w:left="0" w:firstLine="709"/>
        <w:contextualSpacing/>
        <w:jc w:val="both"/>
        <w:rPr>
          <w:rFonts w:ascii="Times New Roman" w:hAnsi="Times New Roman" w:cs="Times New Roman"/>
          <w:sz w:val="28"/>
          <w:szCs w:val="28"/>
          <w:shd w:val="clear" w:color="auto" w:fill="FFFFFF"/>
          <w:lang w:eastAsia="ru-RU"/>
        </w:rPr>
      </w:pPr>
      <w:r w:rsidRPr="0094598A">
        <w:rPr>
          <w:rFonts w:ascii="Times New Roman" w:hAnsi="Times New Roman" w:cs="Times New Roman"/>
          <w:sz w:val="28"/>
          <w:szCs w:val="28"/>
        </w:rPr>
        <w:t xml:space="preserve">О внесении дополнений и изменений в некоторые законы Республики Беларусь по вопросам государственно-частного партнерства : </w:t>
      </w:r>
      <w:r w:rsidRPr="0094598A">
        <w:rPr>
          <w:rFonts w:ascii="Times New Roman" w:hAnsi="Times New Roman" w:cs="Times New Roman"/>
          <w:bCs/>
          <w:sz w:val="28"/>
          <w:szCs w:val="28"/>
        </w:rPr>
        <w:t xml:space="preserve">Закон Республики Беларусь от 17 июля 2018 г. № 134-З </w:t>
      </w:r>
      <w:r w:rsidRPr="0094598A">
        <w:rPr>
          <w:rFonts w:ascii="Times New Roman" w:hAnsi="Times New Roman" w:cs="Times New Roman"/>
          <w:sz w:val="28"/>
          <w:szCs w:val="28"/>
          <w:shd w:val="clear" w:color="auto" w:fill="FFFFFF"/>
          <w:lang w:eastAsia="ru-RU"/>
        </w:rPr>
        <w:t xml:space="preserve">// Эталон – Беларусь [Электронный ресурс] / Нац. центр правовой </w:t>
      </w:r>
      <w:proofErr w:type="spellStart"/>
      <w:r w:rsidRPr="0094598A">
        <w:rPr>
          <w:rFonts w:ascii="Times New Roman" w:hAnsi="Times New Roman" w:cs="Times New Roman"/>
          <w:sz w:val="28"/>
          <w:szCs w:val="28"/>
          <w:shd w:val="clear" w:color="auto" w:fill="FFFFFF"/>
          <w:lang w:eastAsia="ru-RU"/>
        </w:rPr>
        <w:t>информ</w:t>
      </w:r>
      <w:proofErr w:type="spellEnd"/>
      <w:r w:rsidRPr="0094598A">
        <w:rPr>
          <w:rFonts w:ascii="Times New Roman" w:hAnsi="Times New Roman" w:cs="Times New Roman"/>
          <w:sz w:val="28"/>
          <w:szCs w:val="28"/>
          <w:shd w:val="clear" w:color="auto" w:fill="FFFFFF"/>
          <w:lang w:eastAsia="ru-RU"/>
        </w:rPr>
        <w:t>. Республики Беларусь. – Минск, 202</w:t>
      </w:r>
      <w:r w:rsidR="006B426D">
        <w:rPr>
          <w:rFonts w:ascii="Times New Roman" w:hAnsi="Times New Roman" w:cs="Times New Roman"/>
          <w:sz w:val="28"/>
          <w:szCs w:val="28"/>
          <w:shd w:val="clear" w:color="auto" w:fill="FFFFFF"/>
          <w:lang w:eastAsia="ru-RU"/>
        </w:rPr>
        <w:t>3</w:t>
      </w:r>
      <w:r w:rsidRPr="0094598A">
        <w:rPr>
          <w:rFonts w:ascii="Times New Roman" w:hAnsi="Times New Roman" w:cs="Times New Roman"/>
          <w:sz w:val="28"/>
          <w:szCs w:val="28"/>
          <w:shd w:val="clear" w:color="auto" w:fill="FFFFFF"/>
          <w:lang w:eastAsia="ru-RU"/>
        </w:rPr>
        <w:t xml:space="preserve">. </w:t>
      </w:r>
    </w:p>
    <w:p w:rsidR="0094598A" w:rsidRPr="0094598A" w:rsidRDefault="0094598A" w:rsidP="0094598A">
      <w:pPr>
        <w:pStyle w:val="a5"/>
        <w:numPr>
          <w:ilvl w:val="0"/>
          <w:numId w:val="30"/>
        </w:numPr>
        <w:tabs>
          <w:tab w:val="left" w:pos="1134"/>
        </w:tabs>
        <w:spacing w:after="0" w:line="360" w:lineRule="exact"/>
        <w:ind w:left="0" w:firstLine="709"/>
        <w:contextualSpacing/>
        <w:jc w:val="both"/>
        <w:rPr>
          <w:rFonts w:ascii="Times New Roman" w:hAnsi="Times New Roman" w:cs="Times New Roman"/>
          <w:sz w:val="28"/>
          <w:szCs w:val="28"/>
          <w:shd w:val="clear" w:color="auto" w:fill="FFFFFF"/>
          <w:lang w:eastAsia="ru-RU"/>
        </w:rPr>
      </w:pPr>
      <w:r w:rsidRPr="0094598A">
        <w:rPr>
          <w:rFonts w:ascii="Times New Roman" w:hAnsi="Times New Roman" w:cs="Times New Roman"/>
          <w:snapToGrid w:val="0"/>
          <w:color w:val="000000"/>
          <w:sz w:val="28"/>
          <w:szCs w:val="20"/>
          <w:shd w:val="clear" w:color="auto" w:fill="FFFFFF"/>
        </w:rPr>
        <w:t xml:space="preserve">О государственно-частном партнерстве </w:t>
      </w:r>
      <w:r w:rsidRPr="0094598A">
        <w:rPr>
          <w:rFonts w:ascii="Times New Roman" w:hAnsi="Times New Roman" w:cs="Times New Roman"/>
          <w:snapToGrid w:val="0"/>
          <w:sz w:val="28"/>
          <w:szCs w:val="20"/>
        </w:rPr>
        <w:t>:</w:t>
      </w:r>
      <w:r w:rsidRPr="0094598A">
        <w:rPr>
          <w:rFonts w:ascii="Times New Roman" w:hAnsi="Times New Roman" w:cs="Times New Roman"/>
          <w:snapToGrid w:val="0"/>
          <w:color w:val="000000"/>
          <w:sz w:val="20"/>
          <w:szCs w:val="20"/>
          <w:shd w:val="clear" w:color="auto" w:fill="FFFFFF"/>
        </w:rPr>
        <w:t xml:space="preserve"> </w:t>
      </w:r>
      <w:r w:rsidRPr="0094598A">
        <w:rPr>
          <w:rFonts w:ascii="Times New Roman" w:hAnsi="Times New Roman" w:cs="Times New Roman"/>
          <w:snapToGrid w:val="0"/>
          <w:sz w:val="28"/>
          <w:szCs w:val="20"/>
        </w:rPr>
        <w:t xml:space="preserve">Закон </w:t>
      </w:r>
      <w:proofErr w:type="spellStart"/>
      <w:r w:rsidRPr="0094598A">
        <w:rPr>
          <w:rFonts w:ascii="Times New Roman" w:hAnsi="Times New Roman" w:cs="Times New Roman"/>
          <w:snapToGrid w:val="0"/>
          <w:sz w:val="28"/>
          <w:szCs w:val="20"/>
        </w:rPr>
        <w:t>Респ</w:t>
      </w:r>
      <w:proofErr w:type="spellEnd"/>
      <w:r w:rsidRPr="0094598A">
        <w:rPr>
          <w:rFonts w:ascii="Times New Roman" w:hAnsi="Times New Roman" w:cs="Times New Roman"/>
          <w:snapToGrid w:val="0"/>
          <w:sz w:val="28"/>
          <w:szCs w:val="20"/>
        </w:rPr>
        <w:t xml:space="preserve">. Беларусь, 30 дек. 2015 г., № 345-З </w:t>
      </w:r>
      <w:r w:rsidRPr="0094598A">
        <w:rPr>
          <w:rFonts w:ascii="Times New Roman" w:hAnsi="Times New Roman" w:cs="Times New Roman"/>
          <w:sz w:val="28"/>
          <w:szCs w:val="28"/>
          <w:shd w:val="clear" w:color="auto" w:fill="FFFFFF"/>
          <w:lang w:eastAsia="ru-RU"/>
        </w:rPr>
        <w:t xml:space="preserve">// Эталон – Беларусь [Электронный ресурс] / Нац. центр правовой </w:t>
      </w:r>
      <w:proofErr w:type="spellStart"/>
      <w:r w:rsidRPr="0094598A">
        <w:rPr>
          <w:rFonts w:ascii="Times New Roman" w:hAnsi="Times New Roman" w:cs="Times New Roman"/>
          <w:sz w:val="28"/>
          <w:szCs w:val="28"/>
          <w:shd w:val="clear" w:color="auto" w:fill="FFFFFF"/>
          <w:lang w:eastAsia="ru-RU"/>
        </w:rPr>
        <w:t>информ</w:t>
      </w:r>
      <w:proofErr w:type="spellEnd"/>
      <w:r w:rsidRPr="0094598A">
        <w:rPr>
          <w:rFonts w:ascii="Times New Roman" w:hAnsi="Times New Roman" w:cs="Times New Roman"/>
          <w:sz w:val="28"/>
          <w:szCs w:val="28"/>
          <w:shd w:val="clear" w:color="auto" w:fill="FFFFFF"/>
          <w:lang w:eastAsia="ru-RU"/>
        </w:rPr>
        <w:t>. Республики Беларусь. – Минск, 202</w:t>
      </w:r>
      <w:r w:rsidR="006B426D">
        <w:rPr>
          <w:rFonts w:ascii="Times New Roman" w:hAnsi="Times New Roman" w:cs="Times New Roman"/>
          <w:sz w:val="28"/>
          <w:szCs w:val="28"/>
          <w:shd w:val="clear" w:color="auto" w:fill="FFFFFF"/>
          <w:lang w:eastAsia="ru-RU"/>
        </w:rPr>
        <w:t>3</w:t>
      </w:r>
      <w:r w:rsidRPr="0094598A">
        <w:rPr>
          <w:rFonts w:ascii="Times New Roman" w:hAnsi="Times New Roman" w:cs="Times New Roman"/>
          <w:sz w:val="28"/>
          <w:szCs w:val="28"/>
          <w:shd w:val="clear" w:color="auto" w:fill="FFFFFF"/>
          <w:lang w:eastAsia="ru-RU"/>
        </w:rPr>
        <w:t xml:space="preserve">. </w:t>
      </w:r>
    </w:p>
    <w:p w:rsidR="0094598A" w:rsidRPr="0094598A" w:rsidRDefault="0094598A" w:rsidP="0094598A">
      <w:pPr>
        <w:numPr>
          <w:ilvl w:val="0"/>
          <w:numId w:val="30"/>
        </w:numPr>
        <w:tabs>
          <w:tab w:val="left" w:pos="1134"/>
        </w:tabs>
        <w:spacing w:line="360" w:lineRule="exact"/>
        <w:ind w:left="0" w:firstLine="709"/>
        <w:contextualSpacing/>
        <w:jc w:val="both"/>
        <w:rPr>
          <w:snapToGrid w:val="0"/>
          <w:sz w:val="28"/>
          <w:szCs w:val="28"/>
        </w:rPr>
      </w:pPr>
      <w:r w:rsidRPr="0094598A">
        <w:rPr>
          <w:rFonts w:eastAsia="Calibri"/>
          <w:bCs/>
          <w:sz w:val="28"/>
          <w:szCs w:val="28"/>
        </w:rPr>
        <w:t xml:space="preserve">О публично-частном партнерстве: модельный закон / Международная Ассамблея государств – участников Содружества независимых государств. Приложение к постановлению МПА СНГ, 28 ноября 2014 г., № 41-9 [Электронный ресурс]. – 2014. – Режим доступа: </w:t>
      </w:r>
      <w:r w:rsidRPr="0094598A">
        <w:rPr>
          <w:rFonts w:eastAsiaTheme="majorEastAsia"/>
          <w:bCs/>
          <w:sz w:val="28"/>
          <w:szCs w:val="28"/>
        </w:rPr>
        <w:t>http://www.parliament.am/library/modelayin%20orenqner/305.pdf</w:t>
      </w:r>
      <w:r w:rsidRPr="0094598A">
        <w:rPr>
          <w:bCs/>
          <w:sz w:val="28"/>
          <w:szCs w:val="28"/>
        </w:rPr>
        <w:t>.  – Дата доступа: 13.</w:t>
      </w:r>
      <w:r w:rsidR="006B426D">
        <w:rPr>
          <w:bCs/>
          <w:sz w:val="28"/>
          <w:szCs w:val="28"/>
        </w:rPr>
        <w:t>02</w:t>
      </w:r>
      <w:r w:rsidRPr="0094598A">
        <w:rPr>
          <w:bCs/>
          <w:sz w:val="28"/>
          <w:szCs w:val="28"/>
        </w:rPr>
        <w:t>.202</w:t>
      </w:r>
      <w:r w:rsidR="006B426D">
        <w:rPr>
          <w:bCs/>
          <w:sz w:val="28"/>
          <w:szCs w:val="28"/>
        </w:rPr>
        <w:t>3</w:t>
      </w:r>
      <w:r w:rsidRPr="0094598A">
        <w:rPr>
          <w:bCs/>
          <w:sz w:val="28"/>
          <w:szCs w:val="28"/>
        </w:rPr>
        <w:t>.</w:t>
      </w:r>
    </w:p>
    <w:p w:rsidR="0094598A" w:rsidRPr="0094598A" w:rsidRDefault="0094598A" w:rsidP="0094598A">
      <w:pPr>
        <w:pStyle w:val="a5"/>
        <w:numPr>
          <w:ilvl w:val="0"/>
          <w:numId w:val="30"/>
        </w:numPr>
        <w:tabs>
          <w:tab w:val="left" w:pos="1134"/>
        </w:tabs>
        <w:spacing w:after="0" w:line="360" w:lineRule="exact"/>
        <w:ind w:left="0" w:firstLine="709"/>
        <w:contextualSpacing/>
        <w:jc w:val="both"/>
        <w:rPr>
          <w:rFonts w:ascii="Times New Roman" w:hAnsi="Times New Roman" w:cs="Times New Roman"/>
          <w:sz w:val="28"/>
          <w:szCs w:val="28"/>
          <w:shd w:val="clear" w:color="auto" w:fill="FFFFFF"/>
          <w:lang w:eastAsia="ru-RU"/>
        </w:rPr>
      </w:pPr>
      <w:r w:rsidRPr="0094598A">
        <w:rPr>
          <w:rFonts w:ascii="Times New Roman" w:hAnsi="Times New Roman" w:cs="Times New Roman"/>
          <w:bCs/>
          <w:sz w:val="28"/>
          <w:szCs w:val="28"/>
        </w:rPr>
        <w:t xml:space="preserve">О реконструкции автомобильной дороги : Указ Президента </w:t>
      </w:r>
      <w:proofErr w:type="spellStart"/>
      <w:r w:rsidRPr="0094598A">
        <w:rPr>
          <w:rFonts w:ascii="Times New Roman" w:hAnsi="Times New Roman" w:cs="Times New Roman"/>
          <w:bCs/>
          <w:sz w:val="28"/>
          <w:szCs w:val="28"/>
        </w:rPr>
        <w:t>Респ</w:t>
      </w:r>
      <w:proofErr w:type="spellEnd"/>
      <w:r w:rsidRPr="0094598A">
        <w:rPr>
          <w:rFonts w:ascii="Times New Roman" w:hAnsi="Times New Roman" w:cs="Times New Roman"/>
          <w:bCs/>
          <w:sz w:val="28"/>
          <w:szCs w:val="28"/>
        </w:rPr>
        <w:t>. Беларусь, от 26 </w:t>
      </w:r>
      <w:proofErr w:type="spellStart"/>
      <w:r w:rsidRPr="0094598A">
        <w:rPr>
          <w:rFonts w:ascii="Times New Roman" w:hAnsi="Times New Roman" w:cs="Times New Roman"/>
          <w:bCs/>
          <w:sz w:val="28"/>
          <w:szCs w:val="28"/>
        </w:rPr>
        <w:t>нояб</w:t>
      </w:r>
      <w:proofErr w:type="spellEnd"/>
      <w:r w:rsidRPr="0094598A">
        <w:rPr>
          <w:rFonts w:ascii="Times New Roman" w:hAnsi="Times New Roman" w:cs="Times New Roman"/>
          <w:bCs/>
          <w:sz w:val="28"/>
          <w:szCs w:val="28"/>
        </w:rPr>
        <w:t xml:space="preserve">. 2018 г., № 461 </w:t>
      </w:r>
      <w:r w:rsidRPr="0094598A">
        <w:rPr>
          <w:rFonts w:ascii="Times New Roman" w:hAnsi="Times New Roman" w:cs="Times New Roman"/>
          <w:sz w:val="28"/>
          <w:szCs w:val="28"/>
          <w:shd w:val="clear" w:color="auto" w:fill="FFFFFF"/>
          <w:lang w:eastAsia="ru-RU"/>
        </w:rPr>
        <w:t xml:space="preserve">// Эталон – Беларусь [Электронный ресурс] / Нац. центр правовой </w:t>
      </w:r>
      <w:proofErr w:type="spellStart"/>
      <w:r w:rsidRPr="0094598A">
        <w:rPr>
          <w:rFonts w:ascii="Times New Roman" w:hAnsi="Times New Roman" w:cs="Times New Roman"/>
          <w:sz w:val="28"/>
          <w:szCs w:val="28"/>
          <w:shd w:val="clear" w:color="auto" w:fill="FFFFFF"/>
          <w:lang w:eastAsia="ru-RU"/>
        </w:rPr>
        <w:t>информ</w:t>
      </w:r>
      <w:proofErr w:type="spellEnd"/>
      <w:r w:rsidRPr="0094598A">
        <w:rPr>
          <w:rFonts w:ascii="Times New Roman" w:hAnsi="Times New Roman" w:cs="Times New Roman"/>
          <w:sz w:val="28"/>
          <w:szCs w:val="28"/>
          <w:shd w:val="clear" w:color="auto" w:fill="FFFFFF"/>
          <w:lang w:eastAsia="ru-RU"/>
        </w:rPr>
        <w:t>. Республики Беларусь. – Минск, 202</w:t>
      </w:r>
      <w:r w:rsidR="006B426D">
        <w:rPr>
          <w:rFonts w:ascii="Times New Roman" w:hAnsi="Times New Roman" w:cs="Times New Roman"/>
          <w:sz w:val="28"/>
          <w:szCs w:val="28"/>
          <w:shd w:val="clear" w:color="auto" w:fill="FFFFFF"/>
          <w:lang w:eastAsia="ru-RU"/>
        </w:rPr>
        <w:t>3</w:t>
      </w:r>
      <w:r w:rsidRPr="0094598A">
        <w:rPr>
          <w:rFonts w:ascii="Times New Roman" w:hAnsi="Times New Roman" w:cs="Times New Roman"/>
          <w:sz w:val="28"/>
          <w:szCs w:val="28"/>
          <w:shd w:val="clear" w:color="auto" w:fill="FFFFFF"/>
          <w:lang w:eastAsia="ru-RU"/>
        </w:rPr>
        <w:t xml:space="preserve">. </w:t>
      </w:r>
    </w:p>
    <w:p w:rsidR="0094598A" w:rsidRPr="0094598A" w:rsidRDefault="0094598A" w:rsidP="0094598A">
      <w:pPr>
        <w:pStyle w:val="a5"/>
        <w:numPr>
          <w:ilvl w:val="0"/>
          <w:numId w:val="30"/>
        </w:numPr>
        <w:tabs>
          <w:tab w:val="left" w:pos="1134"/>
        </w:tabs>
        <w:spacing w:after="0" w:line="360" w:lineRule="exact"/>
        <w:ind w:left="0" w:firstLine="709"/>
        <w:contextualSpacing/>
        <w:jc w:val="both"/>
        <w:rPr>
          <w:rFonts w:ascii="Times New Roman" w:hAnsi="Times New Roman" w:cs="Times New Roman"/>
          <w:sz w:val="28"/>
          <w:szCs w:val="28"/>
          <w:shd w:val="clear" w:color="auto" w:fill="FFFFFF"/>
          <w:lang w:eastAsia="ru-RU"/>
        </w:rPr>
      </w:pPr>
      <w:r w:rsidRPr="0094598A">
        <w:rPr>
          <w:rFonts w:ascii="Times New Roman" w:hAnsi="Times New Roman" w:cs="Times New Roman"/>
          <w:sz w:val="28"/>
          <w:szCs w:val="28"/>
        </w:rPr>
        <w:t xml:space="preserve">О создании дополнительных условий для инвестиционной деятельности в Республике Беларусь: Декрет Президента </w:t>
      </w:r>
      <w:proofErr w:type="spellStart"/>
      <w:r w:rsidRPr="0094598A">
        <w:rPr>
          <w:rFonts w:ascii="Times New Roman" w:hAnsi="Times New Roman" w:cs="Times New Roman"/>
          <w:sz w:val="28"/>
          <w:szCs w:val="28"/>
        </w:rPr>
        <w:t>Респ</w:t>
      </w:r>
      <w:proofErr w:type="spellEnd"/>
      <w:r w:rsidRPr="0094598A">
        <w:rPr>
          <w:rFonts w:ascii="Times New Roman" w:hAnsi="Times New Roman" w:cs="Times New Roman"/>
          <w:sz w:val="28"/>
          <w:szCs w:val="28"/>
        </w:rPr>
        <w:t xml:space="preserve">. Беларусь, 6 августа 2009 г., № 10: в ред. Закона </w:t>
      </w:r>
      <w:proofErr w:type="spellStart"/>
      <w:r w:rsidRPr="0094598A">
        <w:rPr>
          <w:rFonts w:ascii="Times New Roman" w:hAnsi="Times New Roman" w:cs="Times New Roman"/>
          <w:sz w:val="28"/>
          <w:szCs w:val="28"/>
        </w:rPr>
        <w:t>Респ</w:t>
      </w:r>
      <w:proofErr w:type="spellEnd"/>
      <w:r w:rsidRPr="0094598A">
        <w:rPr>
          <w:rFonts w:ascii="Times New Roman" w:hAnsi="Times New Roman" w:cs="Times New Roman"/>
          <w:sz w:val="28"/>
          <w:szCs w:val="28"/>
        </w:rPr>
        <w:t xml:space="preserve">. Беларусь от </w:t>
      </w:r>
      <w:r w:rsidRPr="0094598A">
        <w:rPr>
          <w:rFonts w:ascii="Times New Roman" w:hAnsi="Times New Roman" w:cs="Times New Roman"/>
          <w:color w:val="000000"/>
          <w:sz w:val="28"/>
          <w:szCs w:val="28"/>
        </w:rPr>
        <w:t xml:space="preserve">6.08.2011 </w:t>
      </w:r>
      <w:r w:rsidRPr="0094598A">
        <w:rPr>
          <w:rFonts w:ascii="Times New Roman" w:hAnsi="Times New Roman" w:cs="Times New Roman"/>
          <w:sz w:val="28"/>
          <w:szCs w:val="28"/>
          <w:shd w:val="clear" w:color="auto" w:fill="FFFFFF"/>
          <w:lang w:eastAsia="ru-RU"/>
        </w:rPr>
        <w:t xml:space="preserve">// Эталон – Беларусь [Электронный ресурс] / Нац. центр правовой </w:t>
      </w:r>
      <w:proofErr w:type="spellStart"/>
      <w:r w:rsidRPr="0094598A">
        <w:rPr>
          <w:rFonts w:ascii="Times New Roman" w:hAnsi="Times New Roman" w:cs="Times New Roman"/>
          <w:sz w:val="28"/>
          <w:szCs w:val="28"/>
          <w:shd w:val="clear" w:color="auto" w:fill="FFFFFF"/>
          <w:lang w:eastAsia="ru-RU"/>
        </w:rPr>
        <w:t>информ</w:t>
      </w:r>
      <w:proofErr w:type="spellEnd"/>
      <w:r w:rsidRPr="0094598A">
        <w:rPr>
          <w:rFonts w:ascii="Times New Roman" w:hAnsi="Times New Roman" w:cs="Times New Roman"/>
          <w:sz w:val="28"/>
          <w:szCs w:val="28"/>
          <w:shd w:val="clear" w:color="auto" w:fill="FFFFFF"/>
          <w:lang w:eastAsia="ru-RU"/>
        </w:rPr>
        <w:t>. Республики Беларусь. – Минск, 202</w:t>
      </w:r>
      <w:r w:rsidR="006B426D">
        <w:rPr>
          <w:rFonts w:ascii="Times New Roman" w:hAnsi="Times New Roman" w:cs="Times New Roman"/>
          <w:sz w:val="28"/>
          <w:szCs w:val="28"/>
          <w:shd w:val="clear" w:color="auto" w:fill="FFFFFF"/>
          <w:lang w:eastAsia="ru-RU"/>
        </w:rPr>
        <w:t>3</w:t>
      </w:r>
      <w:r w:rsidRPr="0094598A">
        <w:rPr>
          <w:rFonts w:ascii="Times New Roman" w:hAnsi="Times New Roman" w:cs="Times New Roman"/>
          <w:sz w:val="28"/>
          <w:szCs w:val="28"/>
          <w:shd w:val="clear" w:color="auto" w:fill="FFFFFF"/>
          <w:lang w:eastAsia="ru-RU"/>
        </w:rPr>
        <w:t xml:space="preserve">. </w:t>
      </w:r>
    </w:p>
    <w:p w:rsidR="0094598A" w:rsidRPr="0094598A" w:rsidRDefault="0094598A" w:rsidP="0094598A">
      <w:pPr>
        <w:pStyle w:val="a5"/>
        <w:numPr>
          <w:ilvl w:val="0"/>
          <w:numId w:val="30"/>
        </w:numPr>
        <w:tabs>
          <w:tab w:val="left" w:pos="1134"/>
        </w:tabs>
        <w:spacing w:after="0" w:line="360" w:lineRule="exact"/>
        <w:ind w:left="0" w:firstLine="709"/>
        <w:contextualSpacing/>
        <w:jc w:val="both"/>
        <w:rPr>
          <w:rFonts w:ascii="Times New Roman" w:hAnsi="Times New Roman" w:cs="Times New Roman"/>
          <w:sz w:val="28"/>
          <w:szCs w:val="28"/>
          <w:shd w:val="clear" w:color="auto" w:fill="FFFFFF"/>
          <w:lang w:eastAsia="ru-RU"/>
        </w:rPr>
      </w:pPr>
      <w:r w:rsidRPr="0094598A">
        <w:rPr>
          <w:rFonts w:ascii="Times New Roman" w:hAnsi="Times New Roman" w:cs="Times New Roman"/>
          <w:snapToGrid w:val="0"/>
          <w:sz w:val="28"/>
          <w:szCs w:val="28"/>
        </w:rPr>
        <w:t xml:space="preserve">Об инвестиционных фондах : Закон Республики Беларусь от 17 июля 2017 г. № 2/2490 </w:t>
      </w:r>
      <w:r w:rsidRPr="0094598A">
        <w:rPr>
          <w:rFonts w:ascii="Times New Roman" w:hAnsi="Times New Roman" w:cs="Times New Roman"/>
          <w:sz w:val="28"/>
          <w:szCs w:val="28"/>
          <w:shd w:val="clear" w:color="auto" w:fill="FFFFFF"/>
          <w:lang w:eastAsia="ru-RU"/>
        </w:rPr>
        <w:t xml:space="preserve">// Эталон – Беларусь [Электронный ресурс] / Нац. центр правовой </w:t>
      </w:r>
      <w:proofErr w:type="spellStart"/>
      <w:r w:rsidRPr="0094598A">
        <w:rPr>
          <w:rFonts w:ascii="Times New Roman" w:hAnsi="Times New Roman" w:cs="Times New Roman"/>
          <w:sz w:val="28"/>
          <w:szCs w:val="28"/>
          <w:shd w:val="clear" w:color="auto" w:fill="FFFFFF"/>
          <w:lang w:eastAsia="ru-RU"/>
        </w:rPr>
        <w:t>информ</w:t>
      </w:r>
      <w:proofErr w:type="spellEnd"/>
      <w:r w:rsidRPr="0094598A">
        <w:rPr>
          <w:rFonts w:ascii="Times New Roman" w:hAnsi="Times New Roman" w:cs="Times New Roman"/>
          <w:sz w:val="28"/>
          <w:szCs w:val="28"/>
          <w:shd w:val="clear" w:color="auto" w:fill="FFFFFF"/>
          <w:lang w:eastAsia="ru-RU"/>
        </w:rPr>
        <w:t>. Республики Беларусь. – Минск, 202</w:t>
      </w:r>
      <w:r w:rsidR="006B426D">
        <w:rPr>
          <w:rFonts w:ascii="Times New Roman" w:hAnsi="Times New Roman" w:cs="Times New Roman"/>
          <w:sz w:val="28"/>
          <w:szCs w:val="28"/>
          <w:shd w:val="clear" w:color="auto" w:fill="FFFFFF"/>
          <w:lang w:eastAsia="ru-RU"/>
        </w:rPr>
        <w:t>3</w:t>
      </w:r>
      <w:r w:rsidRPr="0094598A">
        <w:rPr>
          <w:rFonts w:ascii="Times New Roman" w:hAnsi="Times New Roman" w:cs="Times New Roman"/>
          <w:sz w:val="28"/>
          <w:szCs w:val="28"/>
          <w:shd w:val="clear" w:color="auto" w:fill="FFFFFF"/>
          <w:lang w:eastAsia="ru-RU"/>
        </w:rPr>
        <w:t xml:space="preserve">. </w:t>
      </w:r>
    </w:p>
    <w:p w:rsidR="0094598A" w:rsidRPr="0094598A" w:rsidRDefault="0094598A" w:rsidP="0094598A">
      <w:pPr>
        <w:pStyle w:val="a5"/>
        <w:numPr>
          <w:ilvl w:val="0"/>
          <w:numId w:val="30"/>
        </w:numPr>
        <w:tabs>
          <w:tab w:val="left" w:pos="1134"/>
        </w:tabs>
        <w:spacing w:after="0" w:line="360" w:lineRule="exact"/>
        <w:ind w:left="0" w:firstLine="709"/>
        <w:contextualSpacing/>
        <w:jc w:val="both"/>
        <w:rPr>
          <w:rFonts w:ascii="Times New Roman" w:hAnsi="Times New Roman" w:cs="Times New Roman"/>
          <w:sz w:val="28"/>
          <w:szCs w:val="28"/>
          <w:shd w:val="clear" w:color="auto" w:fill="FFFFFF"/>
          <w:lang w:eastAsia="ru-RU"/>
        </w:rPr>
      </w:pPr>
      <w:r w:rsidRPr="0094598A">
        <w:rPr>
          <w:rFonts w:ascii="Times New Roman" w:hAnsi="Times New Roman" w:cs="Times New Roman"/>
          <w:snapToGrid w:val="0"/>
          <w:sz w:val="28"/>
          <w:szCs w:val="28"/>
        </w:rPr>
        <w:t xml:space="preserve">Об основах государственной научно-технической политики : Закон </w:t>
      </w:r>
      <w:proofErr w:type="spellStart"/>
      <w:r w:rsidRPr="0094598A">
        <w:rPr>
          <w:rFonts w:ascii="Times New Roman" w:hAnsi="Times New Roman" w:cs="Times New Roman"/>
          <w:snapToGrid w:val="0"/>
          <w:sz w:val="28"/>
          <w:szCs w:val="28"/>
        </w:rPr>
        <w:t>Респ</w:t>
      </w:r>
      <w:proofErr w:type="spellEnd"/>
      <w:r w:rsidRPr="0094598A">
        <w:rPr>
          <w:rFonts w:ascii="Times New Roman" w:hAnsi="Times New Roman" w:cs="Times New Roman"/>
          <w:snapToGrid w:val="0"/>
          <w:sz w:val="28"/>
          <w:szCs w:val="28"/>
        </w:rPr>
        <w:t>. Беларусь, 19 янв. 1993 г., № 2105-</w:t>
      </w:r>
      <w:r w:rsidRPr="0094598A">
        <w:rPr>
          <w:rFonts w:ascii="Times New Roman" w:hAnsi="Times New Roman" w:cs="Times New Roman"/>
          <w:snapToGrid w:val="0"/>
          <w:sz w:val="28"/>
          <w:szCs w:val="28"/>
          <w:lang w:val="en-US"/>
        </w:rPr>
        <w:t>XII</w:t>
      </w:r>
      <w:r w:rsidRPr="0094598A">
        <w:rPr>
          <w:rFonts w:ascii="Times New Roman" w:hAnsi="Times New Roman" w:cs="Times New Roman"/>
          <w:snapToGrid w:val="0"/>
          <w:sz w:val="28"/>
          <w:szCs w:val="28"/>
        </w:rPr>
        <w:t xml:space="preserve">: </w:t>
      </w:r>
      <w:r w:rsidRPr="0094598A">
        <w:rPr>
          <w:rFonts w:ascii="Times New Roman" w:hAnsi="Times New Roman" w:cs="Times New Roman"/>
          <w:snapToGrid w:val="0"/>
          <w:sz w:val="28"/>
          <w:szCs w:val="28"/>
          <w:lang w:eastAsia="be-BY"/>
        </w:rPr>
        <w:t xml:space="preserve">в ред. Закона </w:t>
      </w:r>
      <w:proofErr w:type="spellStart"/>
      <w:r w:rsidRPr="0094598A">
        <w:rPr>
          <w:rFonts w:ascii="Times New Roman" w:hAnsi="Times New Roman" w:cs="Times New Roman"/>
          <w:snapToGrid w:val="0"/>
          <w:sz w:val="28"/>
          <w:szCs w:val="28"/>
          <w:lang w:eastAsia="be-BY"/>
        </w:rPr>
        <w:t>Респ</w:t>
      </w:r>
      <w:proofErr w:type="spellEnd"/>
      <w:r w:rsidRPr="0094598A">
        <w:rPr>
          <w:rFonts w:ascii="Times New Roman" w:hAnsi="Times New Roman" w:cs="Times New Roman"/>
          <w:snapToGrid w:val="0"/>
          <w:sz w:val="28"/>
          <w:szCs w:val="28"/>
          <w:lang w:eastAsia="be-BY"/>
        </w:rPr>
        <w:t>. Беларусь от 11.05.2016,</w:t>
      </w:r>
      <w:r w:rsidRPr="0094598A">
        <w:rPr>
          <w:rFonts w:ascii="Times New Roman" w:hAnsi="Times New Roman" w:cs="Times New Roman"/>
          <w:snapToGrid w:val="0"/>
          <w:sz w:val="28"/>
          <w:szCs w:val="28"/>
        </w:rPr>
        <w:t xml:space="preserve"> № 364-З </w:t>
      </w:r>
      <w:r w:rsidRPr="0094598A">
        <w:rPr>
          <w:rFonts w:ascii="Times New Roman" w:hAnsi="Times New Roman" w:cs="Times New Roman"/>
          <w:sz w:val="28"/>
          <w:szCs w:val="28"/>
          <w:shd w:val="clear" w:color="auto" w:fill="FFFFFF"/>
          <w:lang w:eastAsia="ru-RU"/>
        </w:rPr>
        <w:t xml:space="preserve">// Эталон – Беларусь [Электронный ресурс] / Нац. центр правовой </w:t>
      </w:r>
      <w:proofErr w:type="spellStart"/>
      <w:r w:rsidRPr="0094598A">
        <w:rPr>
          <w:rFonts w:ascii="Times New Roman" w:hAnsi="Times New Roman" w:cs="Times New Roman"/>
          <w:sz w:val="28"/>
          <w:szCs w:val="28"/>
          <w:shd w:val="clear" w:color="auto" w:fill="FFFFFF"/>
          <w:lang w:eastAsia="ru-RU"/>
        </w:rPr>
        <w:t>информ</w:t>
      </w:r>
      <w:proofErr w:type="spellEnd"/>
      <w:r w:rsidRPr="0094598A">
        <w:rPr>
          <w:rFonts w:ascii="Times New Roman" w:hAnsi="Times New Roman" w:cs="Times New Roman"/>
          <w:sz w:val="28"/>
          <w:szCs w:val="28"/>
          <w:shd w:val="clear" w:color="auto" w:fill="FFFFFF"/>
          <w:lang w:eastAsia="ru-RU"/>
        </w:rPr>
        <w:t>. Республики Беларусь. – Минск, 202</w:t>
      </w:r>
      <w:r w:rsidR="006B426D">
        <w:rPr>
          <w:rFonts w:ascii="Times New Roman" w:hAnsi="Times New Roman" w:cs="Times New Roman"/>
          <w:sz w:val="28"/>
          <w:szCs w:val="28"/>
          <w:shd w:val="clear" w:color="auto" w:fill="FFFFFF"/>
          <w:lang w:eastAsia="ru-RU"/>
        </w:rPr>
        <w:t>3</w:t>
      </w:r>
      <w:r w:rsidRPr="0094598A">
        <w:rPr>
          <w:rFonts w:ascii="Times New Roman" w:hAnsi="Times New Roman" w:cs="Times New Roman"/>
          <w:sz w:val="28"/>
          <w:szCs w:val="28"/>
          <w:shd w:val="clear" w:color="auto" w:fill="FFFFFF"/>
          <w:lang w:eastAsia="ru-RU"/>
        </w:rPr>
        <w:t xml:space="preserve">. </w:t>
      </w:r>
    </w:p>
    <w:p w:rsidR="0094598A" w:rsidRPr="0094598A" w:rsidRDefault="0094598A" w:rsidP="0094598A">
      <w:pPr>
        <w:pStyle w:val="a5"/>
        <w:numPr>
          <w:ilvl w:val="0"/>
          <w:numId w:val="30"/>
        </w:numPr>
        <w:tabs>
          <w:tab w:val="left" w:pos="1134"/>
        </w:tabs>
        <w:spacing w:after="0" w:line="360" w:lineRule="exact"/>
        <w:ind w:left="0" w:firstLine="709"/>
        <w:contextualSpacing/>
        <w:jc w:val="both"/>
        <w:rPr>
          <w:rFonts w:ascii="Times New Roman" w:hAnsi="Times New Roman" w:cs="Times New Roman"/>
          <w:sz w:val="28"/>
          <w:szCs w:val="28"/>
          <w:shd w:val="clear" w:color="auto" w:fill="FFFFFF"/>
          <w:lang w:eastAsia="ru-RU"/>
        </w:rPr>
      </w:pPr>
      <w:r w:rsidRPr="0094598A">
        <w:rPr>
          <w:rFonts w:ascii="Times New Roman" w:eastAsia="Calibri" w:hAnsi="Times New Roman" w:cs="Times New Roman"/>
          <w:bCs/>
          <w:sz w:val="28"/>
          <w:szCs w:val="28"/>
        </w:rPr>
        <w:t>Об утверждении Положения о порядке организации и проведения конкурсов (аукционов) по выбору инвестора для заключения с ним концессионного договора: Постановление Сов. мин-</w:t>
      </w:r>
      <w:proofErr w:type="spellStart"/>
      <w:r w:rsidRPr="0094598A">
        <w:rPr>
          <w:rFonts w:ascii="Times New Roman" w:eastAsia="Calibri" w:hAnsi="Times New Roman" w:cs="Times New Roman"/>
          <w:bCs/>
          <w:sz w:val="28"/>
          <w:szCs w:val="28"/>
        </w:rPr>
        <w:t>ов</w:t>
      </w:r>
      <w:proofErr w:type="spellEnd"/>
      <w:r w:rsidRPr="0094598A">
        <w:rPr>
          <w:rFonts w:ascii="Times New Roman" w:eastAsia="Calibri" w:hAnsi="Times New Roman" w:cs="Times New Roman"/>
          <w:bCs/>
          <w:sz w:val="28"/>
          <w:szCs w:val="28"/>
        </w:rPr>
        <w:t xml:space="preserve"> </w:t>
      </w:r>
      <w:proofErr w:type="spellStart"/>
      <w:r w:rsidRPr="0094598A">
        <w:rPr>
          <w:rFonts w:ascii="Times New Roman" w:eastAsia="Calibri" w:hAnsi="Times New Roman" w:cs="Times New Roman"/>
          <w:bCs/>
          <w:sz w:val="28"/>
          <w:szCs w:val="28"/>
        </w:rPr>
        <w:t>Респ</w:t>
      </w:r>
      <w:proofErr w:type="spellEnd"/>
      <w:r w:rsidRPr="0094598A">
        <w:rPr>
          <w:rFonts w:ascii="Times New Roman" w:eastAsia="Calibri" w:hAnsi="Times New Roman" w:cs="Times New Roman"/>
          <w:bCs/>
          <w:sz w:val="28"/>
          <w:szCs w:val="28"/>
        </w:rPr>
        <w:t xml:space="preserve">. Беларусь, 22 янв. </w:t>
      </w:r>
      <w:r w:rsidRPr="0094598A">
        <w:rPr>
          <w:rFonts w:ascii="Times New Roman" w:eastAsia="Calibri" w:hAnsi="Times New Roman" w:cs="Times New Roman"/>
          <w:bCs/>
          <w:sz w:val="28"/>
          <w:szCs w:val="28"/>
        </w:rPr>
        <w:lastRenderedPageBreak/>
        <w:t xml:space="preserve">2014 г., № 54 </w:t>
      </w:r>
      <w:r w:rsidRPr="0094598A">
        <w:rPr>
          <w:rFonts w:ascii="Times New Roman" w:hAnsi="Times New Roman" w:cs="Times New Roman"/>
          <w:sz w:val="28"/>
          <w:szCs w:val="28"/>
          <w:shd w:val="clear" w:color="auto" w:fill="FFFFFF"/>
          <w:lang w:eastAsia="ru-RU"/>
        </w:rPr>
        <w:t xml:space="preserve">// Эталон – Беларусь [Электронный ресурс] / Нац. центр правовой </w:t>
      </w:r>
      <w:proofErr w:type="spellStart"/>
      <w:r w:rsidRPr="0094598A">
        <w:rPr>
          <w:rFonts w:ascii="Times New Roman" w:hAnsi="Times New Roman" w:cs="Times New Roman"/>
          <w:sz w:val="28"/>
          <w:szCs w:val="28"/>
          <w:shd w:val="clear" w:color="auto" w:fill="FFFFFF"/>
          <w:lang w:eastAsia="ru-RU"/>
        </w:rPr>
        <w:t>информ</w:t>
      </w:r>
      <w:proofErr w:type="spellEnd"/>
      <w:r w:rsidRPr="0094598A">
        <w:rPr>
          <w:rFonts w:ascii="Times New Roman" w:hAnsi="Times New Roman" w:cs="Times New Roman"/>
          <w:sz w:val="28"/>
          <w:szCs w:val="28"/>
          <w:shd w:val="clear" w:color="auto" w:fill="FFFFFF"/>
          <w:lang w:eastAsia="ru-RU"/>
        </w:rPr>
        <w:t>. Республики Беларусь. – Минск, 202</w:t>
      </w:r>
      <w:r w:rsidR="006B426D">
        <w:rPr>
          <w:rFonts w:ascii="Times New Roman" w:hAnsi="Times New Roman" w:cs="Times New Roman"/>
          <w:sz w:val="28"/>
          <w:szCs w:val="28"/>
          <w:shd w:val="clear" w:color="auto" w:fill="FFFFFF"/>
          <w:lang w:eastAsia="ru-RU"/>
        </w:rPr>
        <w:t>3</w:t>
      </w:r>
      <w:r w:rsidRPr="0094598A">
        <w:rPr>
          <w:rFonts w:ascii="Times New Roman" w:hAnsi="Times New Roman" w:cs="Times New Roman"/>
          <w:sz w:val="28"/>
          <w:szCs w:val="28"/>
          <w:shd w:val="clear" w:color="auto" w:fill="FFFFFF"/>
          <w:lang w:eastAsia="ru-RU"/>
        </w:rPr>
        <w:t xml:space="preserve">. </w:t>
      </w:r>
    </w:p>
    <w:p w:rsidR="006D4BFF" w:rsidRPr="0094598A" w:rsidRDefault="006D4BFF" w:rsidP="0094598A">
      <w:pPr>
        <w:pStyle w:val="a5"/>
        <w:numPr>
          <w:ilvl w:val="0"/>
          <w:numId w:val="30"/>
        </w:numPr>
        <w:tabs>
          <w:tab w:val="left" w:pos="1134"/>
        </w:tabs>
        <w:spacing w:after="0" w:line="360" w:lineRule="exact"/>
        <w:ind w:left="0" w:firstLine="709"/>
        <w:jc w:val="both"/>
        <w:rPr>
          <w:rFonts w:ascii="Times New Roman" w:hAnsi="Times New Roman" w:cs="Times New Roman"/>
          <w:sz w:val="28"/>
          <w:szCs w:val="28"/>
        </w:rPr>
      </w:pPr>
      <w:r w:rsidRPr="0094598A">
        <w:rPr>
          <w:rFonts w:ascii="Times New Roman" w:hAnsi="Times New Roman" w:cs="Times New Roman"/>
          <w:sz w:val="28"/>
          <w:szCs w:val="28"/>
        </w:rPr>
        <w:t xml:space="preserve">Борщевский, Г.А. Государственно-частное партнерство : учебник и практикум для </w:t>
      </w:r>
      <w:proofErr w:type="spellStart"/>
      <w:r w:rsidRPr="0094598A">
        <w:rPr>
          <w:rFonts w:ascii="Times New Roman" w:hAnsi="Times New Roman" w:cs="Times New Roman"/>
          <w:sz w:val="28"/>
          <w:szCs w:val="28"/>
        </w:rPr>
        <w:t>бакалавриата</w:t>
      </w:r>
      <w:proofErr w:type="spellEnd"/>
      <w:r w:rsidRPr="0094598A">
        <w:rPr>
          <w:rFonts w:ascii="Times New Roman" w:hAnsi="Times New Roman" w:cs="Times New Roman"/>
          <w:sz w:val="28"/>
          <w:szCs w:val="28"/>
        </w:rPr>
        <w:t xml:space="preserve"> и магистратуры : учебник для студентов высших учебных заведений, обучающихся по экономическим направлениям и специальностям / Рос. акад. нар. хоз-ва и гос. службы при Президенте Рос. Федерации. – М.: </w:t>
      </w:r>
      <w:proofErr w:type="spellStart"/>
      <w:r w:rsidRPr="0094598A">
        <w:rPr>
          <w:rFonts w:ascii="Times New Roman" w:hAnsi="Times New Roman" w:cs="Times New Roman"/>
          <w:sz w:val="28"/>
          <w:szCs w:val="28"/>
        </w:rPr>
        <w:t>Юрайт</w:t>
      </w:r>
      <w:proofErr w:type="spellEnd"/>
      <w:r w:rsidRPr="0094598A">
        <w:rPr>
          <w:rFonts w:ascii="Times New Roman" w:hAnsi="Times New Roman" w:cs="Times New Roman"/>
          <w:sz w:val="28"/>
          <w:szCs w:val="28"/>
        </w:rPr>
        <w:t>, 201</w:t>
      </w:r>
      <w:r w:rsidR="006B426D">
        <w:rPr>
          <w:rFonts w:ascii="Times New Roman" w:hAnsi="Times New Roman" w:cs="Times New Roman"/>
          <w:sz w:val="28"/>
          <w:szCs w:val="28"/>
        </w:rPr>
        <w:t>8</w:t>
      </w:r>
      <w:r w:rsidRPr="0094598A">
        <w:rPr>
          <w:rFonts w:ascii="Times New Roman" w:hAnsi="Times New Roman" w:cs="Times New Roman"/>
          <w:sz w:val="28"/>
          <w:szCs w:val="28"/>
        </w:rPr>
        <w:t xml:space="preserve"> . – 343 с. </w:t>
      </w:r>
    </w:p>
    <w:p w:rsidR="006D4BFF" w:rsidRPr="0094598A" w:rsidRDefault="006D4BFF" w:rsidP="0094598A">
      <w:pPr>
        <w:numPr>
          <w:ilvl w:val="0"/>
          <w:numId w:val="30"/>
        </w:numPr>
        <w:tabs>
          <w:tab w:val="left" w:pos="1134"/>
        </w:tabs>
        <w:spacing w:line="360" w:lineRule="exact"/>
        <w:ind w:left="0" w:firstLine="709"/>
        <w:jc w:val="both"/>
        <w:rPr>
          <w:sz w:val="28"/>
          <w:szCs w:val="28"/>
        </w:rPr>
      </w:pPr>
      <w:proofErr w:type="spellStart"/>
      <w:r w:rsidRPr="0094598A">
        <w:rPr>
          <w:sz w:val="28"/>
          <w:szCs w:val="28"/>
        </w:rPr>
        <w:t>Варнавский</w:t>
      </w:r>
      <w:proofErr w:type="spellEnd"/>
      <w:r w:rsidRPr="0094598A">
        <w:rPr>
          <w:sz w:val="28"/>
          <w:szCs w:val="28"/>
        </w:rPr>
        <w:t xml:space="preserve">, В. Г. Партнерство государства и частного сектора: формы, проекты, риски / В. Г. </w:t>
      </w:r>
      <w:proofErr w:type="spellStart"/>
      <w:r w:rsidRPr="0094598A">
        <w:rPr>
          <w:sz w:val="28"/>
          <w:szCs w:val="28"/>
        </w:rPr>
        <w:t>Варнавский</w:t>
      </w:r>
      <w:proofErr w:type="spellEnd"/>
      <w:r w:rsidRPr="0094598A">
        <w:rPr>
          <w:sz w:val="28"/>
          <w:szCs w:val="28"/>
        </w:rPr>
        <w:t>. – М.: Наука, 20</w:t>
      </w:r>
      <w:r w:rsidR="0094598A" w:rsidRPr="0094598A">
        <w:rPr>
          <w:sz w:val="28"/>
          <w:szCs w:val="28"/>
        </w:rPr>
        <w:t>20</w:t>
      </w:r>
      <w:r w:rsidRPr="0094598A">
        <w:rPr>
          <w:sz w:val="28"/>
          <w:szCs w:val="28"/>
        </w:rPr>
        <w:t>. – 315 с.</w:t>
      </w:r>
    </w:p>
    <w:p w:rsidR="006D4BFF" w:rsidRPr="0094598A" w:rsidRDefault="006D4BFF" w:rsidP="0094598A">
      <w:pPr>
        <w:pStyle w:val="a5"/>
        <w:numPr>
          <w:ilvl w:val="0"/>
          <w:numId w:val="30"/>
        </w:numPr>
        <w:tabs>
          <w:tab w:val="left" w:pos="1134"/>
        </w:tabs>
        <w:spacing w:after="0" w:line="360" w:lineRule="exact"/>
        <w:ind w:left="0" w:firstLine="709"/>
        <w:jc w:val="both"/>
        <w:rPr>
          <w:rFonts w:ascii="Times New Roman" w:eastAsiaTheme="minorHAnsi" w:hAnsi="Times New Roman" w:cs="Times New Roman"/>
          <w:sz w:val="28"/>
          <w:szCs w:val="28"/>
          <w:lang w:val="en-US"/>
        </w:rPr>
      </w:pPr>
      <w:r w:rsidRPr="0094598A">
        <w:rPr>
          <w:rFonts w:ascii="Times New Roman" w:hAnsi="Times New Roman" w:cs="Times New Roman"/>
          <w:sz w:val="28"/>
          <w:szCs w:val="28"/>
        </w:rPr>
        <w:t xml:space="preserve">Волкова, Ю.А. Активизация факторов кластерного развития региона / Ю.А. Волкова, Н. П. Драгун, И.В. Ивановская // </w:t>
      </w:r>
      <w:proofErr w:type="spellStart"/>
      <w:r w:rsidRPr="0094598A">
        <w:rPr>
          <w:rFonts w:ascii="Times New Roman" w:hAnsi="Times New Roman" w:cs="Times New Roman"/>
          <w:sz w:val="28"/>
          <w:szCs w:val="28"/>
        </w:rPr>
        <w:t>Весн</w:t>
      </w:r>
      <w:proofErr w:type="spellEnd"/>
      <w:r w:rsidRPr="0094598A">
        <w:rPr>
          <w:rFonts w:ascii="Times New Roman" w:hAnsi="Times New Roman" w:cs="Times New Roman"/>
          <w:sz w:val="28"/>
          <w:szCs w:val="28"/>
        </w:rPr>
        <w:t xml:space="preserve">. </w:t>
      </w:r>
      <w:proofErr w:type="spellStart"/>
      <w:r w:rsidRPr="0094598A">
        <w:rPr>
          <w:rFonts w:ascii="Times New Roman" w:hAnsi="Times New Roman" w:cs="Times New Roman"/>
          <w:sz w:val="28"/>
          <w:szCs w:val="28"/>
        </w:rPr>
        <w:t>Беларус</w:t>
      </w:r>
      <w:proofErr w:type="spellEnd"/>
      <w:r w:rsidRPr="0094598A">
        <w:rPr>
          <w:rFonts w:ascii="Times New Roman" w:hAnsi="Times New Roman" w:cs="Times New Roman"/>
          <w:sz w:val="28"/>
          <w:szCs w:val="28"/>
        </w:rPr>
        <w:t xml:space="preserve">. </w:t>
      </w:r>
      <w:proofErr w:type="spellStart"/>
      <w:r w:rsidRPr="0094598A">
        <w:rPr>
          <w:rFonts w:ascii="Times New Roman" w:hAnsi="Times New Roman" w:cs="Times New Roman"/>
          <w:sz w:val="28"/>
          <w:szCs w:val="28"/>
        </w:rPr>
        <w:t>дзярж</w:t>
      </w:r>
      <w:proofErr w:type="spellEnd"/>
      <w:r w:rsidRPr="0094598A">
        <w:rPr>
          <w:rFonts w:ascii="Times New Roman" w:hAnsi="Times New Roman" w:cs="Times New Roman"/>
          <w:sz w:val="28"/>
          <w:szCs w:val="28"/>
        </w:rPr>
        <w:t xml:space="preserve">. </w:t>
      </w:r>
      <w:proofErr w:type="spellStart"/>
      <w:r w:rsidRPr="0094598A">
        <w:rPr>
          <w:rFonts w:ascii="Times New Roman" w:hAnsi="Times New Roman" w:cs="Times New Roman"/>
          <w:sz w:val="28"/>
          <w:szCs w:val="28"/>
        </w:rPr>
        <w:t>экан</w:t>
      </w:r>
      <w:proofErr w:type="spellEnd"/>
      <w:r w:rsidRPr="0094598A">
        <w:rPr>
          <w:rFonts w:ascii="Times New Roman" w:hAnsi="Times New Roman" w:cs="Times New Roman"/>
          <w:sz w:val="28"/>
          <w:szCs w:val="28"/>
        </w:rPr>
        <w:t>. ун-та. – 20</w:t>
      </w:r>
      <w:r w:rsidR="0094598A" w:rsidRPr="0094598A">
        <w:rPr>
          <w:rFonts w:ascii="Times New Roman" w:hAnsi="Times New Roman" w:cs="Times New Roman"/>
          <w:sz w:val="28"/>
          <w:szCs w:val="28"/>
        </w:rPr>
        <w:t>2</w:t>
      </w:r>
      <w:r w:rsidR="006B426D">
        <w:rPr>
          <w:rFonts w:ascii="Times New Roman" w:hAnsi="Times New Roman" w:cs="Times New Roman"/>
          <w:sz w:val="28"/>
          <w:szCs w:val="28"/>
        </w:rPr>
        <w:t>2</w:t>
      </w:r>
      <w:r w:rsidRPr="0094598A">
        <w:rPr>
          <w:rFonts w:ascii="Times New Roman" w:hAnsi="Times New Roman" w:cs="Times New Roman"/>
          <w:sz w:val="28"/>
          <w:szCs w:val="28"/>
        </w:rPr>
        <w:t xml:space="preserve">. – № 6 (119). – С. 30–37. </w:t>
      </w:r>
    </w:p>
    <w:p w:rsidR="006D4BFF" w:rsidRPr="0094598A" w:rsidRDefault="006D4BFF" w:rsidP="0094598A">
      <w:pPr>
        <w:pStyle w:val="a5"/>
        <w:numPr>
          <w:ilvl w:val="0"/>
          <w:numId w:val="30"/>
        </w:numPr>
        <w:tabs>
          <w:tab w:val="left" w:pos="1134"/>
        </w:tabs>
        <w:spacing w:after="0" w:line="360" w:lineRule="exact"/>
        <w:ind w:left="0" w:firstLine="709"/>
        <w:jc w:val="both"/>
        <w:rPr>
          <w:rFonts w:ascii="Times New Roman" w:hAnsi="Times New Roman" w:cs="Times New Roman"/>
          <w:sz w:val="28"/>
          <w:szCs w:val="28"/>
        </w:rPr>
      </w:pPr>
      <w:r w:rsidRPr="0094598A">
        <w:rPr>
          <w:rFonts w:ascii="Times New Roman" w:hAnsi="Times New Roman" w:cs="Times New Roman"/>
          <w:sz w:val="28"/>
          <w:szCs w:val="28"/>
        </w:rPr>
        <w:t xml:space="preserve">Государственно-частное партнерство: теория и практика / В.Г. </w:t>
      </w:r>
      <w:proofErr w:type="spellStart"/>
      <w:r w:rsidRPr="0094598A">
        <w:rPr>
          <w:rFonts w:ascii="Times New Roman" w:hAnsi="Times New Roman" w:cs="Times New Roman"/>
          <w:sz w:val="28"/>
          <w:szCs w:val="28"/>
        </w:rPr>
        <w:t>Варнавский</w:t>
      </w:r>
      <w:proofErr w:type="spellEnd"/>
      <w:r w:rsidRPr="0094598A">
        <w:rPr>
          <w:rFonts w:ascii="Times New Roman" w:hAnsi="Times New Roman" w:cs="Times New Roman"/>
          <w:sz w:val="28"/>
          <w:szCs w:val="28"/>
        </w:rPr>
        <w:t xml:space="preserve">, А.В. Клименко, В.А. Королев [и </w:t>
      </w:r>
      <w:proofErr w:type="spellStart"/>
      <w:r w:rsidRPr="0094598A">
        <w:rPr>
          <w:rFonts w:ascii="Times New Roman" w:hAnsi="Times New Roman" w:cs="Times New Roman"/>
          <w:sz w:val="28"/>
          <w:szCs w:val="28"/>
        </w:rPr>
        <w:t>др</w:t>
      </w:r>
      <w:proofErr w:type="spellEnd"/>
      <w:r w:rsidRPr="0094598A">
        <w:rPr>
          <w:rFonts w:ascii="Times New Roman" w:hAnsi="Times New Roman" w:cs="Times New Roman"/>
          <w:sz w:val="28"/>
          <w:szCs w:val="28"/>
        </w:rPr>
        <w:t>]. – М.: Изд. дом Гос. ун-та – Высшей школы экономики, 201</w:t>
      </w:r>
      <w:r w:rsidR="0094598A" w:rsidRPr="0094598A">
        <w:rPr>
          <w:rFonts w:ascii="Times New Roman" w:hAnsi="Times New Roman" w:cs="Times New Roman"/>
          <w:sz w:val="28"/>
          <w:szCs w:val="28"/>
        </w:rPr>
        <w:t>9</w:t>
      </w:r>
      <w:r w:rsidRPr="0094598A">
        <w:rPr>
          <w:rFonts w:ascii="Times New Roman" w:hAnsi="Times New Roman" w:cs="Times New Roman"/>
          <w:sz w:val="28"/>
          <w:szCs w:val="28"/>
        </w:rPr>
        <w:t xml:space="preserve">. – 287 с. </w:t>
      </w:r>
    </w:p>
    <w:p w:rsidR="006D4BFF" w:rsidRPr="0094598A" w:rsidRDefault="006D4BFF" w:rsidP="0094598A">
      <w:pPr>
        <w:numPr>
          <w:ilvl w:val="0"/>
          <w:numId w:val="30"/>
        </w:numPr>
        <w:tabs>
          <w:tab w:val="left" w:pos="1134"/>
        </w:tabs>
        <w:spacing w:line="360" w:lineRule="exact"/>
        <w:ind w:left="0" w:firstLine="709"/>
        <w:jc w:val="both"/>
        <w:rPr>
          <w:sz w:val="28"/>
          <w:szCs w:val="28"/>
        </w:rPr>
      </w:pPr>
      <w:proofErr w:type="spellStart"/>
      <w:r w:rsidRPr="0094598A">
        <w:rPr>
          <w:sz w:val="28"/>
          <w:szCs w:val="28"/>
        </w:rPr>
        <w:t>Делмон</w:t>
      </w:r>
      <w:proofErr w:type="spellEnd"/>
      <w:r w:rsidRPr="0094598A">
        <w:rPr>
          <w:sz w:val="28"/>
          <w:szCs w:val="28"/>
        </w:rPr>
        <w:t xml:space="preserve">, Дж. Государственно-частное партнерство в инфраструктуре. Практическое руководство для органов государственной власти / Дж. </w:t>
      </w:r>
      <w:proofErr w:type="spellStart"/>
      <w:r w:rsidRPr="0094598A">
        <w:rPr>
          <w:sz w:val="28"/>
          <w:szCs w:val="28"/>
        </w:rPr>
        <w:t>Делмон</w:t>
      </w:r>
      <w:proofErr w:type="spellEnd"/>
      <w:r w:rsidRPr="0094598A">
        <w:rPr>
          <w:sz w:val="28"/>
          <w:szCs w:val="28"/>
        </w:rPr>
        <w:t>. – Астана: ИЦ «Апельсин», 20</w:t>
      </w:r>
      <w:r w:rsidR="0094598A" w:rsidRPr="0094598A">
        <w:rPr>
          <w:sz w:val="28"/>
          <w:szCs w:val="28"/>
        </w:rPr>
        <w:t>19</w:t>
      </w:r>
      <w:r w:rsidRPr="0094598A">
        <w:rPr>
          <w:sz w:val="28"/>
          <w:szCs w:val="28"/>
        </w:rPr>
        <w:t>. – 250 с.</w:t>
      </w:r>
    </w:p>
    <w:p w:rsidR="006D4BFF" w:rsidRPr="0094598A" w:rsidRDefault="006D4BFF" w:rsidP="0094598A">
      <w:pPr>
        <w:numPr>
          <w:ilvl w:val="0"/>
          <w:numId w:val="30"/>
        </w:numPr>
        <w:tabs>
          <w:tab w:val="left" w:pos="1134"/>
        </w:tabs>
        <w:spacing w:line="360" w:lineRule="exact"/>
        <w:ind w:left="0" w:firstLine="709"/>
        <w:jc w:val="both"/>
        <w:rPr>
          <w:sz w:val="28"/>
          <w:szCs w:val="28"/>
        </w:rPr>
      </w:pPr>
      <w:proofErr w:type="spellStart"/>
      <w:r w:rsidRPr="0094598A">
        <w:rPr>
          <w:sz w:val="28"/>
          <w:szCs w:val="28"/>
        </w:rPr>
        <w:t>Еганян</w:t>
      </w:r>
      <w:proofErr w:type="spellEnd"/>
      <w:r w:rsidRPr="0094598A">
        <w:rPr>
          <w:sz w:val="28"/>
          <w:szCs w:val="28"/>
        </w:rPr>
        <w:t xml:space="preserve">, А. Инвестиции в инфраструктуру: Деньги, проекты, интересы. ГЧП, концессии, проектное финансирование / А. </w:t>
      </w:r>
      <w:proofErr w:type="spellStart"/>
      <w:r w:rsidRPr="0094598A">
        <w:rPr>
          <w:sz w:val="28"/>
          <w:szCs w:val="28"/>
        </w:rPr>
        <w:t>Еганян</w:t>
      </w:r>
      <w:proofErr w:type="spellEnd"/>
      <w:r w:rsidRPr="0094598A">
        <w:rPr>
          <w:sz w:val="28"/>
          <w:szCs w:val="28"/>
        </w:rPr>
        <w:t xml:space="preserve">. – М.: Альпина </w:t>
      </w:r>
      <w:proofErr w:type="spellStart"/>
      <w:r w:rsidRPr="0094598A">
        <w:rPr>
          <w:sz w:val="28"/>
          <w:szCs w:val="28"/>
        </w:rPr>
        <w:t>Паблишер</w:t>
      </w:r>
      <w:proofErr w:type="spellEnd"/>
      <w:r w:rsidRPr="0094598A">
        <w:rPr>
          <w:sz w:val="28"/>
          <w:szCs w:val="28"/>
        </w:rPr>
        <w:t>, 201</w:t>
      </w:r>
      <w:r w:rsidR="0094598A" w:rsidRPr="0094598A">
        <w:rPr>
          <w:sz w:val="28"/>
          <w:szCs w:val="28"/>
        </w:rPr>
        <w:t>8</w:t>
      </w:r>
      <w:r w:rsidRPr="0094598A">
        <w:rPr>
          <w:sz w:val="28"/>
          <w:szCs w:val="28"/>
        </w:rPr>
        <w:t>. – 715 с.</w:t>
      </w:r>
    </w:p>
    <w:p w:rsidR="006D4BFF" w:rsidRPr="0094598A" w:rsidRDefault="006D4BFF" w:rsidP="0094598A">
      <w:pPr>
        <w:numPr>
          <w:ilvl w:val="0"/>
          <w:numId w:val="30"/>
        </w:numPr>
        <w:tabs>
          <w:tab w:val="left" w:pos="1134"/>
        </w:tabs>
        <w:spacing w:line="360" w:lineRule="exact"/>
        <w:ind w:left="0" w:firstLine="709"/>
        <w:jc w:val="both"/>
        <w:rPr>
          <w:sz w:val="28"/>
          <w:szCs w:val="28"/>
        </w:rPr>
      </w:pPr>
      <w:r w:rsidRPr="0094598A">
        <w:rPr>
          <w:sz w:val="28"/>
          <w:szCs w:val="28"/>
        </w:rPr>
        <w:t xml:space="preserve">Иванов, О.В. Теория и мировая практика государственно-частного партнерства: учебник / О.В. Иванов; </w:t>
      </w:r>
      <w:proofErr w:type="spellStart"/>
      <w:r w:rsidRPr="0094598A">
        <w:rPr>
          <w:sz w:val="28"/>
          <w:szCs w:val="28"/>
        </w:rPr>
        <w:t>Моск</w:t>
      </w:r>
      <w:proofErr w:type="spellEnd"/>
      <w:r w:rsidRPr="0094598A">
        <w:rPr>
          <w:sz w:val="28"/>
          <w:szCs w:val="28"/>
        </w:rPr>
        <w:t xml:space="preserve">. гос. ин-т </w:t>
      </w:r>
      <w:proofErr w:type="spellStart"/>
      <w:r w:rsidRPr="0094598A">
        <w:rPr>
          <w:sz w:val="28"/>
          <w:szCs w:val="28"/>
        </w:rPr>
        <w:t>междунар</w:t>
      </w:r>
      <w:proofErr w:type="spellEnd"/>
      <w:r w:rsidRPr="0094598A">
        <w:rPr>
          <w:sz w:val="28"/>
          <w:szCs w:val="28"/>
        </w:rPr>
        <w:t>. отношений (ун-т) М-</w:t>
      </w:r>
      <w:proofErr w:type="spellStart"/>
      <w:r w:rsidRPr="0094598A">
        <w:rPr>
          <w:sz w:val="28"/>
          <w:szCs w:val="28"/>
        </w:rPr>
        <w:t>ва</w:t>
      </w:r>
      <w:proofErr w:type="spellEnd"/>
      <w:r w:rsidRPr="0094598A">
        <w:rPr>
          <w:sz w:val="28"/>
          <w:szCs w:val="28"/>
        </w:rPr>
        <w:t xml:space="preserve"> </w:t>
      </w:r>
      <w:proofErr w:type="spellStart"/>
      <w:r w:rsidRPr="0094598A">
        <w:rPr>
          <w:sz w:val="28"/>
          <w:szCs w:val="28"/>
        </w:rPr>
        <w:t>иностр</w:t>
      </w:r>
      <w:proofErr w:type="spellEnd"/>
      <w:r w:rsidRPr="0094598A">
        <w:rPr>
          <w:sz w:val="28"/>
          <w:szCs w:val="28"/>
        </w:rPr>
        <w:t>. дел Рос. Федерации, каф. эконом. политики и государственно-частного партнерства. –М.: МГИМО-Университет, 201</w:t>
      </w:r>
      <w:r w:rsidR="0094598A" w:rsidRPr="0094598A">
        <w:rPr>
          <w:sz w:val="28"/>
          <w:szCs w:val="28"/>
        </w:rPr>
        <w:t>8</w:t>
      </w:r>
      <w:r w:rsidRPr="0094598A">
        <w:rPr>
          <w:sz w:val="28"/>
          <w:szCs w:val="28"/>
        </w:rPr>
        <w:t xml:space="preserve">. – 298 с. </w:t>
      </w:r>
    </w:p>
    <w:p w:rsidR="006D4BFF" w:rsidRPr="0094598A" w:rsidRDefault="006D4BFF" w:rsidP="0094598A">
      <w:pPr>
        <w:numPr>
          <w:ilvl w:val="0"/>
          <w:numId w:val="30"/>
        </w:numPr>
        <w:tabs>
          <w:tab w:val="left" w:pos="993"/>
          <w:tab w:val="left" w:pos="1134"/>
        </w:tabs>
        <w:spacing w:line="360" w:lineRule="exact"/>
        <w:ind w:left="0" w:firstLine="709"/>
        <w:contextualSpacing/>
        <w:jc w:val="both"/>
        <w:rPr>
          <w:rFonts w:eastAsia="Calibri"/>
          <w:bCs/>
          <w:sz w:val="28"/>
          <w:szCs w:val="28"/>
          <w:lang w:eastAsia="en-US"/>
        </w:rPr>
      </w:pPr>
      <w:proofErr w:type="spellStart"/>
      <w:r w:rsidRPr="0094598A">
        <w:rPr>
          <w:sz w:val="28"/>
          <w:szCs w:val="28"/>
        </w:rPr>
        <w:t>Клинова</w:t>
      </w:r>
      <w:proofErr w:type="spellEnd"/>
      <w:r w:rsidRPr="0094598A">
        <w:rPr>
          <w:sz w:val="28"/>
          <w:szCs w:val="28"/>
        </w:rPr>
        <w:t xml:space="preserve">, М. В. Государство и частный капитал: от теории к практике взаимодействия в европейских странах / М. В. </w:t>
      </w:r>
      <w:proofErr w:type="spellStart"/>
      <w:r w:rsidRPr="0094598A">
        <w:rPr>
          <w:sz w:val="28"/>
          <w:szCs w:val="28"/>
        </w:rPr>
        <w:t>Клинова</w:t>
      </w:r>
      <w:proofErr w:type="spellEnd"/>
      <w:r w:rsidRPr="0094598A">
        <w:rPr>
          <w:sz w:val="28"/>
          <w:szCs w:val="28"/>
        </w:rPr>
        <w:t>. – М.: Магистр, 201</w:t>
      </w:r>
      <w:r w:rsidR="0094598A" w:rsidRPr="0094598A">
        <w:rPr>
          <w:sz w:val="28"/>
          <w:szCs w:val="28"/>
        </w:rPr>
        <w:t>7</w:t>
      </w:r>
      <w:r w:rsidRPr="0094598A">
        <w:rPr>
          <w:sz w:val="28"/>
          <w:szCs w:val="28"/>
        </w:rPr>
        <w:t>. – 400 с.</w:t>
      </w:r>
    </w:p>
    <w:p w:rsidR="006D4BFF" w:rsidRPr="0094598A" w:rsidRDefault="006D4BFF" w:rsidP="0094598A">
      <w:pPr>
        <w:numPr>
          <w:ilvl w:val="0"/>
          <w:numId w:val="30"/>
        </w:numPr>
        <w:tabs>
          <w:tab w:val="left" w:pos="1134"/>
        </w:tabs>
        <w:spacing w:line="360" w:lineRule="exact"/>
        <w:ind w:left="0" w:firstLine="709"/>
        <w:jc w:val="both"/>
        <w:rPr>
          <w:sz w:val="28"/>
          <w:szCs w:val="28"/>
        </w:rPr>
      </w:pPr>
      <w:r w:rsidRPr="0094598A">
        <w:rPr>
          <w:sz w:val="28"/>
          <w:szCs w:val="28"/>
        </w:rPr>
        <w:t xml:space="preserve">Молчанов, С.М. Основы проектного финансирования / С.М. Молчанов. – М.: </w:t>
      </w:r>
      <w:proofErr w:type="spellStart"/>
      <w:r w:rsidRPr="0094598A">
        <w:rPr>
          <w:sz w:val="28"/>
          <w:szCs w:val="28"/>
        </w:rPr>
        <w:t>Инфотропик</w:t>
      </w:r>
      <w:proofErr w:type="spellEnd"/>
      <w:r w:rsidRPr="0094598A">
        <w:rPr>
          <w:sz w:val="28"/>
          <w:szCs w:val="28"/>
        </w:rPr>
        <w:t xml:space="preserve"> Медиа, 2018. – 412 с. </w:t>
      </w:r>
    </w:p>
    <w:p w:rsidR="006D4BFF" w:rsidRPr="0094598A" w:rsidRDefault="006D4BFF" w:rsidP="0094598A">
      <w:pPr>
        <w:numPr>
          <w:ilvl w:val="0"/>
          <w:numId w:val="30"/>
        </w:numPr>
        <w:tabs>
          <w:tab w:val="left" w:pos="993"/>
          <w:tab w:val="left" w:pos="1134"/>
        </w:tabs>
        <w:spacing w:line="360" w:lineRule="exact"/>
        <w:ind w:left="0" w:firstLine="709"/>
        <w:contextualSpacing/>
        <w:jc w:val="both"/>
        <w:rPr>
          <w:bCs/>
          <w:sz w:val="28"/>
          <w:szCs w:val="28"/>
        </w:rPr>
      </w:pPr>
      <w:r w:rsidRPr="0094598A">
        <w:rPr>
          <w:bCs/>
          <w:sz w:val="28"/>
          <w:szCs w:val="28"/>
        </w:rPr>
        <w:t>Национальный инфраструктурный план 2016–2030 гг. – Минск: проект ЕС/ПРООН, 2015. – 49 с.</w:t>
      </w:r>
    </w:p>
    <w:p w:rsidR="006D4BFF" w:rsidRPr="0094598A" w:rsidRDefault="006D4BFF" w:rsidP="0094598A">
      <w:pPr>
        <w:numPr>
          <w:ilvl w:val="0"/>
          <w:numId w:val="30"/>
        </w:numPr>
        <w:tabs>
          <w:tab w:val="left" w:pos="1134"/>
        </w:tabs>
        <w:spacing w:line="360" w:lineRule="exact"/>
        <w:ind w:left="0" w:firstLine="709"/>
        <w:jc w:val="both"/>
        <w:rPr>
          <w:sz w:val="28"/>
          <w:szCs w:val="28"/>
        </w:rPr>
      </w:pPr>
      <w:r w:rsidRPr="0094598A">
        <w:rPr>
          <w:sz w:val="28"/>
          <w:szCs w:val="28"/>
        </w:rPr>
        <w:t xml:space="preserve">Филиппова, Л. Государственно-частное партнерство. Модели и формы реализации международных проектов: монография / Л. Филиппова. – Рига: LAP LAMBERT </w:t>
      </w:r>
      <w:proofErr w:type="spellStart"/>
      <w:r w:rsidRPr="0094598A">
        <w:rPr>
          <w:sz w:val="28"/>
          <w:szCs w:val="28"/>
        </w:rPr>
        <w:t>Academic</w:t>
      </w:r>
      <w:proofErr w:type="spellEnd"/>
      <w:r w:rsidRPr="0094598A">
        <w:rPr>
          <w:sz w:val="28"/>
          <w:szCs w:val="28"/>
        </w:rPr>
        <w:t xml:space="preserve"> </w:t>
      </w:r>
      <w:proofErr w:type="spellStart"/>
      <w:r w:rsidRPr="0094598A">
        <w:rPr>
          <w:sz w:val="28"/>
          <w:szCs w:val="28"/>
        </w:rPr>
        <w:t>publishing</w:t>
      </w:r>
      <w:proofErr w:type="spellEnd"/>
      <w:r w:rsidRPr="0094598A">
        <w:rPr>
          <w:sz w:val="28"/>
          <w:szCs w:val="28"/>
        </w:rPr>
        <w:t>, 2018. – 165 с.</w:t>
      </w:r>
    </w:p>
    <w:p w:rsidR="006D4BFF" w:rsidRPr="0094598A" w:rsidRDefault="006D4BFF" w:rsidP="0094598A">
      <w:pPr>
        <w:pStyle w:val="a5"/>
        <w:numPr>
          <w:ilvl w:val="0"/>
          <w:numId w:val="30"/>
        </w:numPr>
        <w:tabs>
          <w:tab w:val="left" w:pos="1134"/>
        </w:tabs>
        <w:spacing w:after="0" w:line="360" w:lineRule="exact"/>
        <w:ind w:left="0" w:firstLine="709"/>
        <w:jc w:val="both"/>
        <w:rPr>
          <w:rFonts w:ascii="Times New Roman" w:eastAsiaTheme="minorHAnsi" w:hAnsi="Times New Roman" w:cs="Times New Roman"/>
          <w:sz w:val="28"/>
          <w:szCs w:val="28"/>
        </w:rPr>
      </w:pPr>
      <w:r w:rsidRPr="0094598A">
        <w:rPr>
          <w:rFonts w:ascii="Times New Roman" w:hAnsi="Times New Roman" w:cs="Times New Roman"/>
          <w:sz w:val="28"/>
          <w:szCs w:val="28"/>
        </w:rPr>
        <w:t>Филиппова, Л.Е. Институциональная модель государственно</w:t>
      </w:r>
      <w:r w:rsidR="001F2AFE" w:rsidRPr="0094598A">
        <w:rPr>
          <w:rFonts w:ascii="Times New Roman" w:hAnsi="Times New Roman" w:cs="Times New Roman"/>
          <w:sz w:val="28"/>
          <w:szCs w:val="28"/>
        </w:rPr>
        <w:t>-</w:t>
      </w:r>
      <w:r w:rsidRPr="0094598A">
        <w:rPr>
          <w:rFonts w:ascii="Times New Roman" w:hAnsi="Times New Roman" w:cs="Times New Roman"/>
          <w:sz w:val="28"/>
          <w:szCs w:val="28"/>
        </w:rPr>
        <w:t xml:space="preserve">частного партнерства и возможности ее адаптации в национальной экономике / Л.Е. Филиппова // Белорус. </w:t>
      </w:r>
      <w:proofErr w:type="spellStart"/>
      <w:r w:rsidRPr="0094598A">
        <w:rPr>
          <w:rFonts w:ascii="Times New Roman" w:hAnsi="Times New Roman" w:cs="Times New Roman"/>
          <w:sz w:val="28"/>
          <w:szCs w:val="28"/>
        </w:rPr>
        <w:t>экон</w:t>
      </w:r>
      <w:proofErr w:type="spellEnd"/>
      <w:r w:rsidRPr="0094598A">
        <w:rPr>
          <w:rFonts w:ascii="Times New Roman" w:hAnsi="Times New Roman" w:cs="Times New Roman"/>
          <w:sz w:val="28"/>
          <w:szCs w:val="28"/>
        </w:rPr>
        <w:t xml:space="preserve">. журн. </w:t>
      </w:r>
      <w:r w:rsidR="0094598A" w:rsidRPr="0094598A">
        <w:rPr>
          <w:rFonts w:ascii="Times New Roman" w:hAnsi="Times New Roman" w:cs="Times New Roman"/>
          <w:sz w:val="28"/>
          <w:szCs w:val="28"/>
        </w:rPr>
        <w:t>–</w:t>
      </w:r>
      <w:r w:rsidRPr="0094598A">
        <w:rPr>
          <w:rFonts w:ascii="Times New Roman" w:hAnsi="Times New Roman" w:cs="Times New Roman"/>
          <w:sz w:val="28"/>
          <w:szCs w:val="28"/>
        </w:rPr>
        <w:t xml:space="preserve"> 20</w:t>
      </w:r>
      <w:r w:rsidR="006B426D">
        <w:rPr>
          <w:rFonts w:ascii="Times New Roman" w:hAnsi="Times New Roman" w:cs="Times New Roman"/>
          <w:sz w:val="28"/>
          <w:szCs w:val="28"/>
        </w:rPr>
        <w:t>22</w:t>
      </w:r>
      <w:r w:rsidRPr="0094598A">
        <w:rPr>
          <w:rFonts w:ascii="Times New Roman" w:hAnsi="Times New Roman" w:cs="Times New Roman"/>
          <w:sz w:val="28"/>
          <w:szCs w:val="28"/>
        </w:rPr>
        <w:t xml:space="preserve">. </w:t>
      </w:r>
      <w:r w:rsidR="0094598A" w:rsidRPr="0094598A">
        <w:rPr>
          <w:rFonts w:ascii="Times New Roman" w:hAnsi="Times New Roman" w:cs="Times New Roman"/>
          <w:sz w:val="28"/>
          <w:szCs w:val="28"/>
        </w:rPr>
        <w:t>–</w:t>
      </w:r>
      <w:r w:rsidRPr="0094598A">
        <w:rPr>
          <w:rFonts w:ascii="Times New Roman" w:hAnsi="Times New Roman" w:cs="Times New Roman"/>
          <w:sz w:val="28"/>
          <w:szCs w:val="28"/>
        </w:rPr>
        <w:t xml:space="preserve"> № 1. </w:t>
      </w:r>
      <w:r w:rsidR="0094598A" w:rsidRPr="0094598A">
        <w:rPr>
          <w:rFonts w:ascii="Times New Roman" w:hAnsi="Times New Roman" w:cs="Times New Roman"/>
          <w:sz w:val="28"/>
          <w:szCs w:val="28"/>
        </w:rPr>
        <w:t>–</w:t>
      </w:r>
      <w:r w:rsidRPr="0094598A">
        <w:rPr>
          <w:rFonts w:ascii="Times New Roman" w:hAnsi="Times New Roman" w:cs="Times New Roman"/>
          <w:sz w:val="28"/>
          <w:szCs w:val="28"/>
        </w:rPr>
        <w:t xml:space="preserve"> С. 73–82. </w:t>
      </w:r>
    </w:p>
    <w:p w:rsidR="006D4BFF" w:rsidRPr="0094598A" w:rsidRDefault="006D4BFF" w:rsidP="0094598A">
      <w:pPr>
        <w:pStyle w:val="a5"/>
        <w:numPr>
          <w:ilvl w:val="0"/>
          <w:numId w:val="30"/>
        </w:numPr>
        <w:tabs>
          <w:tab w:val="left" w:pos="1134"/>
        </w:tabs>
        <w:spacing w:after="0" w:line="360" w:lineRule="exact"/>
        <w:ind w:left="0" w:firstLine="709"/>
        <w:jc w:val="both"/>
        <w:rPr>
          <w:rFonts w:ascii="Times New Roman" w:eastAsiaTheme="minorHAnsi" w:hAnsi="Times New Roman" w:cs="Times New Roman"/>
          <w:sz w:val="28"/>
          <w:szCs w:val="28"/>
        </w:rPr>
      </w:pPr>
      <w:r w:rsidRPr="0094598A">
        <w:rPr>
          <w:rFonts w:ascii="Times New Roman" w:hAnsi="Times New Roman" w:cs="Times New Roman"/>
          <w:sz w:val="28"/>
          <w:szCs w:val="28"/>
        </w:rPr>
        <w:lastRenderedPageBreak/>
        <w:t>Филиппова, Л.Е. Развитие форм международного государственно</w:t>
      </w:r>
      <w:r w:rsidR="001F2AFE" w:rsidRPr="0094598A">
        <w:rPr>
          <w:rFonts w:ascii="Times New Roman" w:hAnsi="Times New Roman" w:cs="Times New Roman"/>
          <w:sz w:val="28"/>
          <w:szCs w:val="28"/>
        </w:rPr>
        <w:t>-</w:t>
      </w:r>
      <w:r w:rsidRPr="0094598A">
        <w:rPr>
          <w:rFonts w:ascii="Times New Roman" w:hAnsi="Times New Roman" w:cs="Times New Roman"/>
          <w:sz w:val="28"/>
          <w:szCs w:val="28"/>
        </w:rPr>
        <w:t xml:space="preserve">частного партнерства в сфере интеграционного сотрудничества / Л.Е. Филиппова // Белорус. </w:t>
      </w:r>
      <w:proofErr w:type="spellStart"/>
      <w:r w:rsidRPr="0094598A">
        <w:rPr>
          <w:rFonts w:ascii="Times New Roman" w:hAnsi="Times New Roman" w:cs="Times New Roman"/>
          <w:sz w:val="28"/>
          <w:szCs w:val="28"/>
        </w:rPr>
        <w:t>экон</w:t>
      </w:r>
      <w:proofErr w:type="spellEnd"/>
      <w:r w:rsidRPr="0094598A">
        <w:rPr>
          <w:rFonts w:ascii="Times New Roman" w:hAnsi="Times New Roman" w:cs="Times New Roman"/>
          <w:sz w:val="28"/>
          <w:szCs w:val="28"/>
        </w:rPr>
        <w:t xml:space="preserve">. журн. </w:t>
      </w:r>
      <w:r w:rsidR="0094598A" w:rsidRPr="0094598A">
        <w:rPr>
          <w:rFonts w:ascii="Times New Roman" w:hAnsi="Times New Roman" w:cs="Times New Roman"/>
          <w:sz w:val="28"/>
          <w:szCs w:val="28"/>
        </w:rPr>
        <w:t xml:space="preserve">– </w:t>
      </w:r>
      <w:r w:rsidRPr="0094598A">
        <w:rPr>
          <w:rFonts w:ascii="Times New Roman" w:hAnsi="Times New Roman" w:cs="Times New Roman"/>
          <w:sz w:val="28"/>
          <w:szCs w:val="28"/>
        </w:rPr>
        <w:t>20</w:t>
      </w:r>
      <w:r w:rsidR="006B426D">
        <w:rPr>
          <w:rFonts w:ascii="Times New Roman" w:hAnsi="Times New Roman" w:cs="Times New Roman"/>
          <w:sz w:val="28"/>
          <w:szCs w:val="28"/>
        </w:rPr>
        <w:t>22</w:t>
      </w:r>
      <w:r w:rsidRPr="0094598A">
        <w:rPr>
          <w:rFonts w:ascii="Times New Roman" w:hAnsi="Times New Roman" w:cs="Times New Roman"/>
          <w:sz w:val="28"/>
          <w:szCs w:val="28"/>
        </w:rPr>
        <w:t xml:space="preserve">. </w:t>
      </w:r>
      <w:r w:rsidR="0094598A" w:rsidRPr="0094598A">
        <w:rPr>
          <w:rFonts w:ascii="Times New Roman" w:hAnsi="Times New Roman" w:cs="Times New Roman"/>
          <w:sz w:val="28"/>
          <w:szCs w:val="28"/>
        </w:rPr>
        <w:t>–</w:t>
      </w:r>
      <w:r w:rsidRPr="0094598A">
        <w:rPr>
          <w:rFonts w:ascii="Times New Roman" w:hAnsi="Times New Roman" w:cs="Times New Roman"/>
          <w:sz w:val="28"/>
          <w:szCs w:val="28"/>
        </w:rPr>
        <w:t xml:space="preserve"> № 1. </w:t>
      </w:r>
      <w:r w:rsidR="0094598A" w:rsidRPr="0094598A">
        <w:rPr>
          <w:rFonts w:ascii="Times New Roman" w:hAnsi="Times New Roman" w:cs="Times New Roman"/>
          <w:sz w:val="28"/>
          <w:szCs w:val="28"/>
        </w:rPr>
        <w:t xml:space="preserve">– </w:t>
      </w:r>
      <w:r w:rsidRPr="0094598A">
        <w:rPr>
          <w:rFonts w:ascii="Times New Roman" w:hAnsi="Times New Roman" w:cs="Times New Roman"/>
          <w:sz w:val="28"/>
          <w:szCs w:val="28"/>
        </w:rPr>
        <w:t xml:space="preserve">С. 66–76. </w:t>
      </w:r>
    </w:p>
    <w:p w:rsidR="006D4BFF" w:rsidRPr="0094598A" w:rsidRDefault="006D4BFF" w:rsidP="0094598A">
      <w:pPr>
        <w:numPr>
          <w:ilvl w:val="0"/>
          <w:numId w:val="30"/>
        </w:numPr>
        <w:tabs>
          <w:tab w:val="left" w:pos="1134"/>
        </w:tabs>
        <w:spacing w:line="360" w:lineRule="exact"/>
        <w:ind w:left="0" w:firstLine="709"/>
        <w:jc w:val="both"/>
        <w:rPr>
          <w:sz w:val="28"/>
          <w:szCs w:val="28"/>
        </w:rPr>
      </w:pPr>
      <w:r w:rsidRPr="0094598A">
        <w:rPr>
          <w:sz w:val="28"/>
          <w:szCs w:val="28"/>
        </w:rPr>
        <w:t>Формы и механизм реализации государственно-частного партнерства [Электронный ресурс]: электронный учебно-методический комплекс / составитель И. А. Мурашко; Академия управления при Президенте Республики Беларусь; Кафедра экономической теории. – Минск: Академия управления при Президенте Республики Беларусь, 2018.</w:t>
      </w:r>
    </w:p>
    <w:p w:rsidR="001F2AFE" w:rsidRPr="0094598A" w:rsidRDefault="006D4BFF" w:rsidP="0094598A">
      <w:pPr>
        <w:numPr>
          <w:ilvl w:val="0"/>
          <w:numId w:val="30"/>
        </w:numPr>
        <w:tabs>
          <w:tab w:val="left" w:pos="993"/>
          <w:tab w:val="left" w:pos="1134"/>
        </w:tabs>
        <w:spacing w:line="360" w:lineRule="exact"/>
        <w:ind w:left="0" w:firstLine="709"/>
        <w:contextualSpacing/>
        <w:jc w:val="both"/>
        <w:rPr>
          <w:bCs/>
          <w:sz w:val="28"/>
          <w:szCs w:val="28"/>
        </w:rPr>
      </w:pPr>
      <w:proofErr w:type="spellStart"/>
      <w:r w:rsidRPr="0094598A">
        <w:rPr>
          <w:bCs/>
          <w:sz w:val="28"/>
          <w:szCs w:val="28"/>
        </w:rPr>
        <w:t>Яшева</w:t>
      </w:r>
      <w:proofErr w:type="spellEnd"/>
      <w:r w:rsidRPr="0094598A">
        <w:rPr>
          <w:bCs/>
          <w:sz w:val="28"/>
          <w:szCs w:val="28"/>
        </w:rPr>
        <w:t xml:space="preserve">, Г. А. Формирование механизмов государственно-частного партнерства в инновационной сфере Республики Беларусь: теоретические основы и практические механизмы: монография / Г. А. </w:t>
      </w:r>
      <w:proofErr w:type="spellStart"/>
      <w:r w:rsidRPr="0094598A">
        <w:rPr>
          <w:bCs/>
          <w:sz w:val="28"/>
          <w:szCs w:val="28"/>
        </w:rPr>
        <w:t>Яшева</w:t>
      </w:r>
      <w:proofErr w:type="spellEnd"/>
      <w:r w:rsidRPr="0094598A">
        <w:rPr>
          <w:bCs/>
          <w:sz w:val="28"/>
          <w:szCs w:val="28"/>
        </w:rPr>
        <w:t>. – Витебск: Витебский государственный технологический университет, 201</w:t>
      </w:r>
      <w:r w:rsidR="0094598A" w:rsidRPr="0094598A">
        <w:rPr>
          <w:bCs/>
          <w:sz w:val="28"/>
          <w:szCs w:val="28"/>
        </w:rPr>
        <w:t>7</w:t>
      </w:r>
      <w:r w:rsidRPr="0094598A">
        <w:rPr>
          <w:bCs/>
          <w:sz w:val="28"/>
          <w:szCs w:val="28"/>
        </w:rPr>
        <w:t xml:space="preserve">. – 259 с. </w:t>
      </w:r>
    </w:p>
    <w:p w:rsidR="0094598A" w:rsidRPr="0094598A" w:rsidRDefault="0094598A" w:rsidP="0094598A">
      <w:pPr>
        <w:numPr>
          <w:ilvl w:val="0"/>
          <w:numId w:val="30"/>
        </w:numPr>
        <w:tabs>
          <w:tab w:val="left" w:pos="993"/>
          <w:tab w:val="left" w:pos="1134"/>
        </w:tabs>
        <w:autoSpaceDE w:val="0"/>
        <w:autoSpaceDN w:val="0"/>
        <w:adjustRightInd w:val="0"/>
        <w:spacing w:line="360" w:lineRule="exact"/>
        <w:ind w:left="0" w:firstLine="709"/>
        <w:contextualSpacing/>
        <w:jc w:val="both"/>
        <w:rPr>
          <w:sz w:val="28"/>
          <w:szCs w:val="28"/>
          <w:lang w:val="en-US"/>
        </w:rPr>
      </w:pPr>
      <w:proofErr w:type="spellStart"/>
      <w:r w:rsidRPr="0094598A">
        <w:rPr>
          <w:sz w:val="28"/>
          <w:szCs w:val="28"/>
          <w:lang w:val="en-US"/>
        </w:rPr>
        <w:t>Akintola</w:t>
      </w:r>
      <w:proofErr w:type="spellEnd"/>
      <w:r w:rsidRPr="0094598A">
        <w:rPr>
          <w:sz w:val="28"/>
          <w:szCs w:val="28"/>
          <w:lang w:val="en-US"/>
        </w:rPr>
        <w:t xml:space="preserve">, A. Policy, Finance and Management for Public-Private Partnerships / </w:t>
      </w:r>
      <w:r w:rsidRPr="0094598A">
        <w:rPr>
          <w:sz w:val="28"/>
          <w:szCs w:val="28"/>
        </w:rPr>
        <w:t>А</w:t>
      </w:r>
      <w:r w:rsidRPr="0094598A">
        <w:rPr>
          <w:sz w:val="28"/>
          <w:szCs w:val="28"/>
          <w:lang w:val="en-US"/>
        </w:rPr>
        <w:t xml:space="preserve">. </w:t>
      </w:r>
      <w:proofErr w:type="spellStart"/>
      <w:r w:rsidRPr="0094598A">
        <w:rPr>
          <w:sz w:val="28"/>
          <w:szCs w:val="28"/>
          <w:lang w:val="en-US"/>
        </w:rPr>
        <w:t>Akintola</w:t>
      </w:r>
      <w:proofErr w:type="spellEnd"/>
      <w:r w:rsidRPr="0094598A">
        <w:rPr>
          <w:sz w:val="28"/>
          <w:szCs w:val="28"/>
          <w:lang w:val="en-US"/>
        </w:rPr>
        <w:t>, M. Beck. – London: Willey-Blackwell, 2019. – 459 p.</w:t>
      </w:r>
    </w:p>
    <w:p w:rsidR="0094598A" w:rsidRPr="0094598A" w:rsidRDefault="0094598A" w:rsidP="0094598A">
      <w:pPr>
        <w:numPr>
          <w:ilvl w:val="0"/>
          <w:numId w:val="30"/>
        </w:numPr>
        <w:tabs>
          <w:tab w:val="left" w:pos="993"/>
          <w:tab w:val="left" w:pos="1134"/>
        </w:tabs>
        <w:autoSpaceDE w:val="0"/>
        <w:autoSpaceDN w:val="0"/>
        <w:adjustRightInd w:val="0"/>
        <w:spacing w:line="360" w:lineRule="exact"/>
        <w:ind w:left="0" w:firstLine="709"/>
        <w:contextualSpacing/>
        <w:jc w:val="both"/>
        <w:rPr>
          <w:rFonts w:eastAsia="TimesNewRoman"/>
          <w:sz w:val="28"/>
          <w:szCs w:val="28"/>
          <w:lang w:val="en-US"/>
        </w:rPr>
      </w:pPr>
      <w:r w:rsidRPr="0094598A">
        <w:rPr>
          <w:rFonts w:eastAsia="TimesNewRoman"/>
          <w:sz w:val="28"/>
          <w:szCs w:val="28"/>
          <w:lang w:val="en-US"/>
        </w:rPr>
        <w:t xml:space="preserve">Cartlidge, D. Public Private Partnerships in construction / Duncan Cartlidge. – London: Taylor &amp; </w:t>
      </w:r>
      <w:proofErr w:type="spellStart"/>
      <w:r w:rsidRPr="0094598A">
        <w:rPr>
          <w:rFonts w:eastAsia="TimesNewRoman"/>
          <w:sz w:val="28"/>
          <w:szCs w:val="28"/>
          <w:lang w:val="en-US"/>
        </w:rPr>
        <w:t>Francies</w:t>
      </w:r>
      <w:proofErr w:type="spellEnd"/>
      <w:r w:rsidRPr="0094598A">
        <w:rPr>
          <w:rFonts w:eastAsia="TimesNewRoman"/>
          <w:sz w:val="28"/>
          <w:szCs w:val="28"/>
          <w:lang w:val="en-US"/>
        </w:rPr>
        <w:t xml:space="preserve">, 2020. – 245 p. </w:t>
      </w:r>
    </w:p>
    <w:p w:rsidR="0094598A" w:rsidRPr="0094598A" w:rsidRDefault="0094598A" w:rsidP="0094598A">
      <w:pPr>
        <w:pStyle w:val="a5"/>
        <w:numPr>
          <w:ilvl w:val="0"/>
          <w:numId w:val="30"/>
        </w:numPr>
        <w:tabs>
          <w:tab w:val="left" w:pos="1134"/>
        </w:tabs>
        <w:spacing w:after="0" w:line="360" w:lineRule="exact"/>
        <w:ind w:left="0" w:firstLine="709"/>
        <w:jc w:val="both"/>
        <w:rPr>
          <w:rFonts w:ascii="Times New Roman" w:hAnsi="Times New Roman" w:cs="Times New Roman"/>
          <w:sz w:val="28"/>
          <w:szCs w:val="28"/>
          <w:lang w:val="en-US"/>
        </w:rPr>
      </w:pPr>
      <w:proofErr w:type="spellStart"/>
      <w:r w:rsidRPr="0094598A">
        <w:rPr>
          <w:rFonts w:ascii="Times New Roman" w:hAnsi="Times New Roman" w:cs="Times New Roman"/>
          <w:sz w:val="28"/>
          <w:szCs w:val="28"/>
          <w:lang w:val="en-US"/>
        </w:rPr>
        <w:t>Delmon</w:t>
      </w:r>
      <w:proofErr w:type="spellEnd"/>
      <w:r w:rsidRPr="0094598A">
        <w:rPr>
          <w:rFonts w:ascii="Times New Roman" w:hAnsi="Times New Roman" w:cs="Times New Roman"/>
          <w:sz w:val="28"/>
          <w:szCs w:val="28"/>
          <w:lang w:val="en-US"/>
        </w:rPr>
        <w:t xml:space="preserve">, J. Private Sector Investment in Infrastructure: Project Finance, PPP Projects and Risk – 3rd edit. / J. </w:t>
      </w:r>
      <w:proofErr w:type="spellStart"/>
      <w:r w:rsidRPr="0094598A">
        <w:rPr>
          <w:rFonts w:ascii="Times New Roman" w:hAnsi="Times New Roman" w:cs="Times New Roman"/>
          <w:sz w:val="28"/>
          <w:szCs w:val="28"/>
          <w:lang w:val="en-US"/>
        </w:rPr>
        <w:t>Delmon</w:t>
      </w:r>
      <w:proofErr w:type="spellEnd"/>
      <w:r w:rsidRPr="0094598A">
        <w:rPr>
          <w:rFonts w:ascii="Times New Roman" w:hAnsi="Times New Roman" w:cs="Times New Roman"/>
          <w:sz w:val="28"/>
          <w:szCs w:val="28"/>
          <w:lang w:val="en-US"/>
        </w:rPr>
        <w:t xml:space="preserve">. - Wash.: The World Bank and Kluwer Law International, 2018. – 568 </w:t>
      </w:r>
      <w:r w:rsidRPr="0094598A">
        <w:rPr>
          <w:rFonts w:ascii="Times New Roman" w:hAnsi="Times New Roman" w:cs="Times New Roman"/>
          <w:sz w:val="28"/>
          <w:szCs w:val="28"/>
        </w:rPr>
        <w:t>р</w:t>
      </w:r>
      <w:r w:rsidRPr="0094598A">
        <w:rPr>
          <w:rFonts w:ascii="Times New Roman" w:hAnsi="Times New Roman" w:cs="Times New Roman"/>
          <w:sz w:val="28"/>
          <w:szCs w:val="28"/>
          <w:lang w:val="en-US"/>
        </w:rPr>
        <w:t xml:space="preserve">. </w:t>
      </w:r>
    </w:p>
    <w:p w:rsidR="0094598A" w:rsidRPr="0094598A" w:rsidRDefault="0094598A" w:rsidP="0094598A">
      <w:pPr>
        <w:pStyle w:val="a5"/>
        <w:numPr>
          <w:ilvl w:val="0"/>
          <w:numId w:val="30"/>
        </w:numPr>
        <w:tabs>
          <w:tab w:val="left" w:pos="1134"/>
        </w:tabs>
        <w:spacing w:after="0" w:line="360" w:lineRule="exact"/>
        <w:ind w:left="0" w:firstLine="709"/>
        <w:jc w:val="both"/>
        <w:rPr>
          <w:rFonts w:ascii="Times New Roman" w:hAnsi="Times New Roman" w:cs="Times New Roman"/>
          <w:sz w:val="28"/>
          <w:szCs w:val="28"/>
          <w:lang w:val="en-US"/>
        </w:rPr>
      </w:pPr>
      <w:r w:rsidRPr="0094598A">
        <w:rPr>
          <w:rFonts w:ascii="Times New Roman" w:hAnsi="Times New Roman" w:cs="Times New Roman"/>
          <w:sz w:val="28"/>
          <w:szCs w:val="28"/>
          <w:lang w:val="en-US"/>
        </w:rPr>
        <w:t xml:space="preserve">Eggers, W.D. Closing the Infrastructure Gap: The Role of </w:t>
      </w:r>
      <w:proofErr w:type="spellStart"/>
      <w:r w:rsidRPr="0094598A">
        <w:rPr>
          <w:rFonts w:ascii="Times New Roman" w:hAnsi="Times New Roman" w:cs="Times New Roman"/>
          <w:sz w:val="28"/>
          <w:szCs w:val="28"/>
          <w:lang w:val="en-US"/>
        </w:rPr>
        <w:t>PublicPrivate</w:t>
      </w:r>
      <w:proofErr w:type="spellEnd"/>
      <w:r w:rsidRPr="0094598A">
        <w:rPr>
          <w:rFonts w:ascii="Times New Roman" w:hAnsi="Times New Roman" w:cs="Times New Roman"/>
          <w:sz w:val="28"/>
          <w:szCs w:val="28"/>
          <w:lang w:val="en-US"/>
        </w:rPr>
        <w:t xml:space="preserve"> Partnerships: / W.D. Eggers, T. Startup [</w:t>
      </w:r>
      <w:proofErr w:type="spellStart"/>
      <w:r w:rsidRPr="0094598A">
        <w:rPr>
          <w:rFonts w:ascii="Times New Roman" w:hAnsi="Times New Roman" w:cs="Times New Roman"/>
          <w:sz w:val="28"/>
          <w:szCs w:val="28"/>
        </w:rPr>
        <w:t>Элект</w:t>
      </w:r>
      <w:proofErr w:type="spellEnd"/>
      <w:r w:rsidRPr="0094598A">
        <w:rPr>
          <w:rFonts w:ascii="Times New Roman" w:hAnsi="Times New Roman" w:cs="Times New Roman"/>
          <w:sz w:val="28"/>
          <w:szCs w:val="28"/>
          <w:lang w:val="en-US"/>
        </w:rPr>
        <w:t xml:space="preserve">. </w:t>
      </w:r>
      <w:r w:rsidRPr="0094598A">
        <w:rPr>
          <w:rFonts w:ascii="Times New Roman" w:hAnsi="Times New Roman" w:cs="Times New Roman"/>
          <w:sz w:val="28"/>
          <w:szCs w:val="28"/>
        </w:rPr>
        <w:t>ресурс</w:t>
      </w:r>
      <w:r w:rsidRPr="0094598A">
        <w:rPr>
          <w:rFonts w:ascii="Times New Roman" w:hAnsi="Times New Roman" w:cs="Times New Roman"/>
          <w:sz w:val="28"/>
          <w:szCs w:val="28"/>
          <w:lang w:val="en-US"/>
        </w:rPr>
        <w:t>], 202</w:t>
      </w:r>
      <w:r w:rsidR="006B426D" w:rsidRPr="006B426D">
        <w:rPr>
          <w:rFonts w:ascii="Times New Roman" w:hAnsi="Times New Roman" w:cs="Times New Roman"/>
          <w:sz w:val="28"/>
          <w:szCs w:val="28"/>
          <w:lang w:val="en-US"/>
        </w:rPr>
        <w:t>3</w:t>
      </w:r>
      <w:r w:rsidRPr="0094598A">
        <w:rPr>
          <w:rFonts w:ascii="Times New Roman" w:hAnsi="Times New Roman" w:cs="Times New Roman"/>
          <w:sz w:val="28"/>
          <w:szCs w:val="28"/>
          <w:lang w:val="en-US"/>
        </w:rPr>
        <w:t xml:space="preserve">. – </w:t>
      </w:r>
      <w:r w:rsidRPr="0094598A">
        <w:rPr>
          <w:rFonts w:ascii="Times New Roman" w:hAnsi="Times New Roman" w:cs="Times New Roman"/>
          <w:sz w:val="28"/>
          <w:szCs w:val="28"/>
        </w:rPr>
        <w:t>Режим</w:t>
      </w:r>
      <w:r w:rsidRPr="0094598A">
        <w:rPr>
          <w:rFonts w:ascii="Times New Roman" w:hAnsi="Times New Roman" w:cs="Times New Roman"/>
          <w:sz w:val="28"/>
          <w:szCs w:val="28"/>
          <w:lang w:val="en-US"/>
        </w:rPr>
        <w:t xml:space="preserve"> </w:t>
      </w:r>
      <w:r w:rsidRPr="0094598A">
        <w:rPr>
          <w:rFonts w:ascii="Times New Roman" w:hAnsi="Times New Roman" w:cs="Times New Roman"/>
          <w:sz w:val="28"/>
          <w:szCs w:val="28"/>
        </w:rPr>
        <w:t>доступа</w:t>
      </w:r>
      <w:r w:rsidRPr="0094598A">
        <w:rPr>
          <w:rFonts w:ascii="Times New Roman" w:hAnsi="Times New Roman" w:cs="Times New Roman"/>
          <w:sz w:val="28"/>
          <w:szCs w:val="28"/>
          <w:lang w:val="en-US"/>
        </w:rPr>
        <w:t xml:space="preserve">: www.deloitte.com. – </w:t>
      </w:r>
      <w:r w:rsidRPr="0094598A">
        <w:rPr>
          <w:rFonts w:ascii="Times New Roman" w:hAnsi="Times New Roman" w:cs="Times New Roman"/>
          <w:sz w:val="28"/>
          <w:szCs w:val="28"/>
        </w:rPr>
        <w:t>Дата</w:t>
      </w:r>
      <w:r w:rsidRPr="0094598A">
        <w:rPr>
          <w:rFonts w:ascii="Times New Roman" w:hAnsi="Times New Roman" w:cs="Times New Roman"/>
          <w:sz w:val="28"/>
          <w:szCs w:val="28"/>
          <w:lang w:val="en-US"/>
        </w:rPr>
        <w:t xml:space="preserve"> </w:t>
      </w:r>
      <w:r w:rsidRPr="0094598A">
        <w:rPr>
          <w:rFonts w:ascii="Times New Roman" w:hAnsi="Times New Roman" w:cs="Times New Roman"/>
          <w:sz w:val="28"/>
          <w:szCs w:val="28"/>
        </w:rPr>
        <w:t>доступа</w:t>
      </w:r>
      <w:r w:rsidRPr="0094598A">
        <w:rPr>
          <w:rFonts w:ascii="Times New Roman" w:hAnsi="Times New Roman" w:cs="Times New Roman"/>
          <w:sz w:val="28"/>
          <w:szCs w:val="28"/>
          <w:lang w:val="en-US"/>
        </w:rPr>
        <w:t>: 07.</w:t>
      </w:r>
      <w:r w:rsidR="006B426D" w:rsidRPr="006B426D">
        <w:rPr>
          <w:rFonts w:ascii="Times New Roman" w:hAnsi="Times New Roman" w:cs="Times New Roman"/>
          <w:sz w:val="28"/>
          <w:szCs w:val="28"/>
          <w:lang w:val="en-US"/>
        </w:rPr>
        <w:t>03</w:t>
      </w:r>
      <w:r w:rsidRPr="0094598A">
        <w:rPr>
          <w:rFonts w:ascii="Times New Roman" w:hAnsi="Times New Roman" w:cs="Times New Roman"/>
          <w:sz w:val="28"/>
          <w:szCs w:val="28"/>
          <w:lang w:val="en-US"/>
        </w:rPr>
        <w:t>.202</w:t>
      </w:r>
      <w:r w:rsidR="006B426D" w:rsidRPr="006B426D">
        <w:rPr>
          <w:rFonts w:ascii="Times New Roman" w:hAnsi="Times New Roman" w:cs="Times New Roman"/>
          <w:sz w:val="28"/>
          <w:szCs w:val="28"/>
          <w:lang w:val="en-US"/>
        </w:rPr>
        <w:t>3</w:t>
      </w:r>
      <w:r w:rsidRPr="0094598A">
        <w:rPr>
          <w:rFonts w:ascii="Times New Roman" w:hAnsi="Times New Roman" w:cs="Times New Roman"/>
          <w:sz w:val="28"/>
          <w:szCs w:val="28"/>
          <w:lang w:val="en-US"/>
        </w:rPr>
        <w:t xml:space="preserve">. </w:t>
      </w:r>
    </w:p>
    <w:p w:rsidR="0094598A" w:rsidRPr="0094598A" w:rsidRDefault="0094598A" w:rsidP="0094598A">
      <w:pPr>
        <w:pStyle w:val="a5"/>
        <w:numPr>
          <w:ilvl w:val="0"/>
          <w:numId w:val="30"/>
        </w:numPr>
        <w:tabs>
          <w:tab w:val="left" w:pos="1134"/>
        </w:tabs>
        <w:spacing w:after="0" w:line="360" w:lineRule="exact"/>
        <w:ind w:left="0" w:firstLine="709"/>
        <w:jc w:val="both"/>
        <w:rPr>
          <w:rFonts w:ascii="Times New Roman" w:hAnsi="Times New Roman" w:cs="Times New Roman"/>
          <w:sz w:val="28"/>
          <w:szCs w:val="28"/>
          <w:lang w:val="en-US"/>
        </w:rPr>
      </w:pPr>
      <w:r w:rsidRPr="0094598A">
        <w:rPr>
          <w:rFonts w:ascii="Times New Roman" w:hAnsi="Times New Roman" w:cs="Times New Roman"/>
          <w:sz w:val="28"/>
          <w:szCs w:val="28"/>
          <w:lang w:val="en-US"/>
        </w:rPr>
        <w:t xml:space="preserve"> Farquharson, E. </w:t>
      </w:r>
      <w:proofErr w:type="spellStart"/>
      <w:r w:rsidRPr="0094598A">
        <w:rPr>
          <w:rFonts w:ascii="Times New Roman" w:hAnsi="Times New Roman" w:cs="Times New Roman"/>
          <w:sz w:val="28"/>
          <w:szCs w:val="28"/>
          <w:lang w:val="en-US"/>
        </w:rPr>
        <w:t>Yescombe</w:t>
      </w:r>
      <w:proofErr w:type="spellEnd"/>
      <w:r w:rsidRPr="0094598A">
        <w:rPr>
          <w:rFonts w:ascii="Times New Roman" w:hAnsi="Times New Roman" w:cs="Times New Roman"/>
          <w:sz w:val="28"/>
          <w:szCs w:val="28"/>
          <w:lang w:val="en-US"/>
        </w:rPr>
        <w:t xml:space="preserve">, E. R. Public-Private Partnerships for Infrastructure - Principles of Policy and Finance, Second Edition / </w:t>
      </w:r>
      <w:proofErr w:type="spellStart"/>
      <w:r w:rsidRPr="0094598A">
        <w:rPr>
          <w:rFonts w:ascii="Times New Roman" w:hAnsi="Times New Roman" w:cs="Times New Roman"/>
          <w:sz w:val="28"/>
          <w:szCs w:val="28"/>
          <w:lang w:val="en-US"/>
        </w:rPr>
        <w:t>ButterworthHeinemann</w:t>
      </w:r>
      <w:proofErr w:type="spellEnd"/>
      <w:r w:rsidRPr="0094598A">
        <w:rPr>
          <w:rFonts w:ascii="Times New Roman" w:hAnsi="Times New Roman" w:cs="Times New Roman"/>
          <w:sz w:val="28"/>
          <w:szCs w:val="28"/>
          <w:lang w:val="en-US"/>
        </w:rPr>
        <w:t xml:space="preserve">. - UK: Oxfords, 2018. – 548 </w:t>
      </w:r>
      <w:r w:rsidRPr="0094598A">
        <w:rPr>
          <w:rFonts w:ascii="Times New Roman" w:hAnsi="Times New Roman" w:cs="Times New Roman"/>
          <w:sz w:val="28"/>
          <w:szCs w:val="28"/>
        </w:rPr>
        <w:t>р</w:t>
      </w:r>
      <w:r w:rsidRPr="0094598A">
        <w:rPr>
          <w:rFonts w:ascii="Times New Roman" w:hAnsi="Times New Roman" w:cs="Times New Roman"/>
          <w:sz w:val="28"/>
          <w:szCs w:val="28"/>
          <w:lang w:val="en-US"/>
        </w:rPr>
        <w:t xml:space="preserve">. </w:t>
      </w:r>
    </w:p>
    <w:p w:rsidR="0094598A" w:rsidRPr="0094598A" w:rsidRDefault="0094598A" w:rsidP="0094598A">
      <w:pPr>
        <w:numPr>
          <w:ilvl w:val="0"/>
          <w:numId w:val="30"/>
        </w:numPr>
        <w:tabs>
          <w:tab w:val="left" w:pos="993"/>
          <w:tab w:val="left" w:pos="1134"/>
        </w:tabs>
        <w:spacing w:line="360" w:lineRule="exact"/>
        <w:ind w:left="0" w:firstLine="709"/>
        <w:contextualSpacing/>
        <w:jc w:val="both"/>
        <w:rPr>
          <w:bCs/>
          <w:sz w:val="28"/>
          <w:szCs w:val="28"/>
          <w:lang w:val="en-US"/>
        </w:rPr>
      </w:pPr>
      <w:proofErr w:type="spellStart"/>
      <w:r w:rsidRPr="0094598A">
        <w:rPr>
          <w:bCs/>
          <w:sz w:val="28"/>
          <w:szCs w:val="28"/>
          <w:lang w:val="en-US"/>
        </w:rPr>
        <w:t>Yescombe</w:t>
      </w:r>
      <w:proofErr w:type="spellEnd"/>
      <w:r w:rsidRPr="0094598A">
        <w:rPr>
          <w:bCs/>
          <w:sz w:val="28"/>
          <w:szCs w:val="28"/>
          <w:lang w:val="en-US"/>
        </w:rPr>
        <w:t xml:space="preserve">, E. R. Public-Private Partnerships: Principles of Policy and Finance / E. R. </w:t>
      </w:r>
      <w:proofErr w:type="spellStart"/>
      <w:r w:rsidRPr="0094598A">
        <w:rPr>
          <w:bCs/>
          <w:sz w:val="28"/>
          <w:szCs w:val="28"/>
          <w:lang w:val="en-US"/>
        </w:rPr>
        <w:t>Yescombe</w:t>
      </w:r>
      <w:proofErr w:type="spellEnd"/>
      <w:r w:rsidRPr="0094598A">
        <w:rPr>
          <w:bCs/>
          <w:sz w:val="28"/>
          <w:szCs w:val="28"/>
          <w:lang w:val="en-US"/>
        </w:rPr>
        <w:t>. – L.: Butterworth-Heinemann / Elsevier, 2017. – 368 p.</w:t>
      </w:r>
    </w:p>
    <w:p w:rsidR="001F2AFE" w:rsidRPr="0094598A" w:rsidRDefault="001F2AFE" w:rsidP="00D61F26">
      <w:pPr>
        <w:spacing w:line="360" w:lineRule="exact"/>
        <w:rPr>
          <w:lang w:val="en-US"/>
        </w:rPr>
      </w:pPr>
      <w:r w:rsidRPr="0094598A">
        <w:rPr>
          <w:lang w:val="en-US"/>
        </w:rPr>
        <w:br w:type="page"/>
      </w:r>
    </w:p>
    <w:p w:rsidR="00745760" w:rsidRPr="00AA1E68" w:rsidRDefault="00745760" w:rsidP="00745760">
      <w:pPr>
        <w:pStyle w:val="a3"/>
        <w:shd w:val="clear" w:color="auto" w:fill="FFFFFF"/>
        <w:spacing w:before="0" w:beforeAutospacing="0" w:after="0" w:afterAutospacing="0" w:line="360" w:lineRule="exact"/>
        <w:jc w:val="center"/>
        <w:rPr>
          <w:b/>
          <w:sz w:val="28"/>
        </w:rPr>
      </w:pPr>
      <w:r w:rsidRPr="00AA1E68">
        <w:rPr>
          <w:b/>
          <w:sz w:val="28"/>
        </w:rPr>
        <w:lastRenderedPageBreak/>
        <w:t>ПРИЛОЖЕНИЕ А</w:t>
      </w:r>
    </w:p>
    <w:p w:rsidR="00745760" w:rsidRPr="00AA1E68" w:rsidRDefault="00745760" w:rsidP="00745760">
      <w:pPr>
        <w:pStyle w:val="a3"/>
        <w:shd w:val="clear" w:color="auto" w:fill="FFFFFF"/>
        <w:spacing w:before="0" w:beforeAutospacing="0" w:after="0" w:afterAutospacing="0" w:line="360" w:lineRule="exact"/>
      </w:pPr>
    </w:p>
    <w:p w:rsidR="00745760" w:rsidRPr="00AA1E68" w:rsidRDefault="00E0353C" w:rsidP="00745760">
      <w:pPr>
        <w:pStyle w:val="3"/>
        <w:shd w:val="clear" w:color="auto" w:fill="FFFFFF"/>
        <w:spacing w:before="0"/>
        <w:ind w:left="300"/>
        <w:jc w:val="center"/>
        <w:textAlignment w:val="baseline"/>
        <w:rPr>
          <w:rFonts w:ascii="Times New Roman" w:hAnsi="Times New Roman" w:cs="Times New Roman"/>
          <w:color w:val="auto"/>
          <w:spacing w:val="-2"/>
          <w:sz w:val="28"/>
          <w:szCs w:val="45"/>
        </w:rPr>
      </w:pPr>
      <w:r w:rsidRPr="00AA1E68">
        <w:rPr>
          <w:rFonts w:ascii="Times New Roman" w:hAnsi="Times New Roman" w:cs="Times New Roman"/>
          <w:color w:val="auto"/>
          <w:spacing w:val="-2"/>
          <w:sz w:val="28"/>
          <w:szCs w:val="45"/>
        </w:rPr>
        <w:t>Пилотные п</w:t>
      </w:r>
      <w:r w:rsidR="00745760" w:rsidRPr="00AA1E68">
        <w:rPr>
          <w:rFonts w:ascii="Times New Roman" w:hAnsi="Times New Roman" w:cs="Times New Roman"/>
          <w:color w:val="auto"/>
          <w:spacing w:val="-2"/>
          <w:sz w:val="28"/>
          <w:szCs w:val="45"/>
        </w:rPr>
        <w:t>роекты ГЧП</w:t>
      </w:r>
      <w:r w:rsidRPr="00AA1E68">
        <w:rPr>
          <w:rFonts w:ascii="Times New Roman" w:hAnsi="Times New Roman" w:cs="Times New Roman"/>
          <w:color w:val="auto"/>
          <w:spacing w:val="-2"/>
          <w:sz w:val="28"/>
          <w:szCs w:val="45"/>
        </w:rPr>
        <w:t xml:space="preserve"> (по состоянию на январь 202</w:t>
      </w:r>
      <w:r w:rsidR="008967C6">
        <w:rPr>
          <w:rFonts w:ascii="Times New Roman" w:hAnsi="Times New Roman" w:cs="Times New Roman"/>
          <w:color w:val="auto"/>
          <w:spacing w:val="-2"/>
          <w:sz w:val="28"/>
          <w:szCs w:val="45"/>
        </w:rPr>
        <w:t>3</w:t>
      </w:r>
      <w:r w:rsidRPr="00AA1E68">
        <w:rPr>
          <w:rFonts w:ascii="Times New Roman" w:hAnsi="Times New Roman" w:cs="Times New Roman"/>
          <w:color w:val="auto"/>
          <w:spacing w:val="-2"/>
          <w:sz w:val="28"/>
          <w:szCs w:val="45"/>
        </w:rPr>
        <w:t xml:space="preserve"> г.)</w:t>
      </w:r>
    </w:p>
    <w:tbl>
      <w:tblPr>
        <w:tblStyle w:val="ae"/>
        <w:tblW w:w="0" w:type="auto"/>
        <w:tblInd w:w="0" w:type="dxa"/>
        <w:tblLook w:val="04A0" w:firstRow="1" w:lastRow="0" w:firstColumn="1" w:lastColumn="0" w:noHBand="0" w:noVBand="1"/>
      </w:tblPr>
      <w:tblGrid>
        <w:gridCol w:w="2042"/>
        <w:gridCol w:w="1952"/>
        <w:gridCol w:w="1998"/>
        <w:gridCol w:w="1909"/>
        <w:gridCol w:w="1953"/>
      </w:tblGrid>
      <w:tr w:rsidR="00745760" w:rsidTr="00F91146">
        <w:tc>
          <w:tcPr>
            <w:tcW w:w="2042" w:type="dxa"/>
            <w:vAlign w:val="center"/>
          </w:tcPr>
          <w:p w:rsidR="00745760" w:rsidRPr="00745760" w:rsidRDefault="00745760" w:rsidP="007926B7">
            <w:pPr>
              <w:jc w:val="center"/>
              <w:rPr>
                <w:sz w:val="22"/>
                <w:szCs w:val="21"/>
              </w:rPr>
            </w:pPr>
            <w:r w:rsidRPr="00745760">
              <w:rPr>
                <w:b/>
                <w:bCs/>
                <w:sz w:val="22"/>
                <w:szCs w:val="21"/>
                <w:bdr w:val="none" w:sz="0" w:space="0" w:color="auto" w:frame="1"/>
              </w:rPr>
              <w:t>Название проекта</w:t>
            </w:r>
          </w:p>
        </w:tc>
        <w:tc>
          <w:tcPr>
            <w:tcW w:w="1952" w:type="dxa"/>
            <w:vAlign w:val="center"/>
          </w:tcPr>
          <w:p w:rsidR="00745760" w:rsidRPr="00745760" w:rsidRDefault="00745760" w:rsidP="007926B7">
            <w:pPr>
              <w:jc w:val="center"/>
              <w:rPr>
                <w:sz w:val="22"/>
                <w:szCs w:val="21"/>
              </w:rPr>
            </w:pPr>
            <w:r w:rsidRPr="00745760">
              <w:rPr>
                <w:b/>
                <w:bCs/>
                <w:sz w:val="22"/>
                <w:szCs w:val="21"/>
                <w:bdr w:val="none" w:sz="0" w:space="0" w:color="auto" w:frame="1"/>
              </w:rPr>
              <w:t>Инициатор проекта</w:t>
            </w:r>
          </w:p>
        </w:tc>
        <w:tc>
          <w:tcPr>
            <w:tcW w:w="1998" w:type="dxa"/>
            <w:vAlign w:val="center"/>
          </w:tcPr>
          <w:p w:rsidR="00745760" w:rsidRPr="00745760" w:rsidRDefault="00745760" w:rsidP="007926B7">
            <w:pPr>
              <w:jc w:val="center"/>
              <w:rPr>
                <w:sz w:val="22"/>
                <w:szCs w:val="21"/>
              </w:rPr>
            </w:pPr>
            <w:r w:rsidRPr="00745760">
              <w:rPr>
                <w:b/>
                <w:bCs/>
                <w:sz w:val="22"/>
                <w:szCs w:val="21"/>
                <w:bdr w:val="none" w:sz="0" w:space="0" w:color="auto" w:frame="1"/>
              </w:rPr>
              <w:t>Предварительная стоимость капитальных затрат</w:t>
            </w:r>
          </w:p>
        </w:tc>
        <w:tc>
          <w:tcPr>
            <w:tcW w:w="1909" w:type="dxa"/>
            <w:vAlign w:val="center"/>
          </w:tcPr>
          <w:p w:rsidR="00745760" w:rsidRPr="00745760" w:rsidRDefault="00745760" w:rsidP="007926B7">
            <w:pPr>
              <w:jc w:val="center"/>
              <w:rPr>
                <w:sz w:val="22"/>
                <w:szCs w:val="21"/>
              </w:rPr>
            </w:pPr>
            <w:r w:rsidRPr="00745760">
              <w:rPr>
                <w:b/>
                <w:bCs/>
                <w:sz w:val="22"/>
                <w:szCs w:val="21"/>
                <w:bdr w:val="none" w:sz="0" w:space="0" w:color="auto" w:frame="1"/>
              </w:rPr>
              <w:t>Срок реализации</w:t>
            </w:r>
          </w:p>
        </w:tc>
        <w:tc>
          <w:tcPr>
            <w:tcW w:w="1953" w:type="dxa"/>
            <w:vAlign w:val="center"/>
          </w:tcPr>
          <w:p w:rsidR="00745760" w:rsidRPr="00745760" w:rsidRDefault="00745760" w:rsidP="007926B7">
            <w:pPr>
              <w:jc w:val="center"/>
              <w:rPr>
                <w:sz w:val="22"/>
                <w:szCs w:val="21"/>
              </w:rPr>
            </w:pPr>
            <w:r w:rsidRPr="00745760">
              <w:rPr>
                <w:b/>
                <w:bCs/>
                <w:sz w:val="22"/>
                <w:szCs w:val="21"/>
                <w:bdr w:val="none" w:sz="0" w:space="0" w:color="auto" w:frame="1"/>
              </w:rPr>
              <w:t>Текущий этап подготовки</w:t>
            </w:r>
          </w:p>
        </w:tc>
      </w:tr>
      <w:tr w:rsidR="00745760" w:rsidTr="00F91146">
        <w:tc>
          <w:tcPr>
            <w:tcW w:w="2042" w:type="dxa"/>
          </w:tcPr>
          <w:p w:rsidR="00745760" w:rsidRPr="00745760" w:rsidRDefault="00745760" w:rsidP="007926B7">
            <w:pPr>
              <w:rPr>
                <w:sz w:val="22"/>
                <w:szCs w:val="21"/>
              </w:rPr>
            </w:pPr>
            <w:r w:rsidRPr="00745760">
              <w:rPr>
                <w:sz w:val="22"/>
                <w:szCs w:val="21"/>
              </w:rPr>
              <w:t xml:space="preserve">Реконструкция автомобильной дороги М–10: граница Российской Федерации (Селище) - Гомель – </w:t>
            </w:r>
            <w:proofErr w:type="spellStart"/>
            <w:r w:rsidRPr="00745760">
              <w:rPr>
                <w:sz w:val="22"/>
                <w:szCs w:val="21"/>
              </w:rPr>
              <w:t>Кобрин</w:t>
            </w:r>
            <w:proofErr w:type="spellEnd"/>
            <w:r w:rsidRPr="00745760">
              <w:rPr>
                <w:sz w:val="22"/>
                <w:szCs w:val="21"/>
              </w:rPr>
              <w:t>, км 109,9 – км 195,15</w:t>
            </w:r>
          </w:p>
        </w:tc>
        <w:tc>
          <w:tcPr>
            <w:tcW w:w="1952" w:type="dxa"/>
          </w:tcPr>
          <w:p w:rsidR="00745760" w:rsidRPr="00745760" w:rsidRDefault="00745760" w:rsidP="007926B7">
            <w:pPr>
              <w:rPr>
                <w:sz w:val="22"/>
                <w:szCs w:val="21"/>
              </w:rPr>
            </w:pPr>
            <w:r w:rsidRPr="00745760">
              <w:rPr>
                <w:sz w:val="22"/>
                <w:szCs w:val="21"/>
              </w:rPr>
              <w:t>Министерство транспорта и коммуникаций</w:t>
            </w:r>
          </w:p>
        </w:tc>
        <w:tc>
          <w:tcPr>
            <w:tcW w:w="1998" w:type="dxa"/>
          </w:tcPr>
          <w:p w:rsidR="00745760" w:rsidRPr="00745760" w:rsidRDefault="00745760" w:rsidP="007926B7">
            <w:pPr>
              <w:rPr>
                <w:sz w:val="22"/>
                <w:szCs w:val="21"/>
              </w:rPr>
            </w:pPr>
            <w:r w:rsidRPr="00745760">
              <w:rPr>
                <w:sz w:val="22"/>
                <w:szCs w:val="21"/>
              </w:rPr>
              <w:t>200 млн. долл. США</w:t>
            </w:r>
          </w:p>
        </w:tc>
        <w:tc>
          <w:tcPr>
            <w:tcW w:w="1909" w:type="dxa"/>
          </w:tcPr>
          <w:p w:rsidR="00745760" w:rsidRPr="00745760" w:rsidRDefault="00745760" w:rsidP="007926B7">
            <w:pPr>
              <w:rPr>
                <w:sz w:val="22"/>
                <w:szCs w:val="21"/>
              </w:rPr>
            </w:pPr>
            <w:r w:rsidRPr="00745760">
              <w:rPr>
                <w:sz w:val="22"/>
                <w:szCs w:val="21"/>
              </w:rPr>
              <w:t> </w:t>
            </w:r>
          </w:p>
        </w:tc>
        <w:tc>
          <w:tcPr>
            <w:tcW w:w="1953" w:type="dxa"/>
          </w:tcPr>
          <w:p w:rsidR="00745760" w:rsidRPr="00745760" w:rsidRDefault="00745760" w:rsidP="007926B7">
            <w:pPr>
              <w:rPr>
                <w:sz w:val="22"/>
                <w:szCs w:val="21"/>
              </w:rPr>
            </w:pPr>
            <w:r w:rsidRPr="00745760">
              <w:rPr>
                <w:sz w:val="22"/>
                <w:szCs w:val="21"/>
              </w:rPr>
              <w:t>Конкурс</w:t>
            </w:r>
          </w:p>
        </w:tc>
      </w:tr>
      <w:tr w:rsidR="00745760" w:rsidTr="00F91146">
        <w:tc>
          <w:tcPr>
            <w:tcW w:w="2042" w:type="dxa"/>
          </w:tcPr>
          <w:p w:rsidR="00745760" w:rsidRPr="00745760" w:rsidRDefault="00745760" w:rsidP="007926B7">
            <w:pPr>
              <w:rPr>
                <w:color w:val="000000"/>
                <w:sz w:val="22"/>
                <w:szCs w:val="21"/>
              </w:rPr>
            </w:pPr>
            <w:r w:rsidRPr="00745760">
              <w:rPr>
                <w:color w:val="000000"/>
                <w:sz w:val="22"/>
                <w:szCs w:val="21"/>
              </w:rPr>
              <w:t>Проектирование и строительство физкультурно-оздоровительного комплекса с бассейном в  г. Ганцевичи по ул. Парковой»</w:t>
            </w:r>
          </w:p>
        </w:tc>
        <w:tc>
          <w:tcPr>
            <w:tcW w:w="1952" w:type="dxa"/>
          </w:tcPr>
          <w:p w:rsidR="00745760" w:rsidRPr="00745760" w:rsidRDefault="00745760" w:rsidP="007926B7">
            <w:pPr>
              <w:rPr>
                <w:color w:val="000000"/>
                <w:sz w:val="22"/>
                <w:szCs w:val="21"/>
              </w:rPr>
            </w:pPr>
            <w:proofErr w:type="spellStart"/>
            <w:r w:rsidRPr="00745760">
              <w:rPr>
                <w:color w:val="000000"/>
                <w:sz w:val="22"/>
                <w:szCs w:val="21"/>
              </w:rPr>
              <w:t>Ганцевичский</w:t>
            </w:r>
            <w:proofErr w:type="spellEnd"/>
            <w:r w:rsidRPr="00745760">
              <w:rPr>
                <w:color w:val="000000"/>
                <w:sz w:val="22"/>
                <w:szCs w:val="21"/>
              </w:rPr>
              <w:t xml:space="preserve"> райисполком</w:t>
            </w:r>
          </w:p>
        </w:tc>
        <w:tc>
          <w:tcPr>
            <w:tcW w:w="1998" w:type="dxa"/>
          </w:tcPr>
          <w:p w:rsidR="00745760" w:rsidRPr="00745760" w:rsidRDefault="00745760" w:rsidP="007926B7">
            <w:pPr>
              <w:rPr>
                <w:color w:val="000000"/>
                <w:sz w:val="22"/>
                <w:szCs w:val="21"/>
              </w:rPr>
            </w:pPr>
            <w:r w:rsidRPr="00745760">
              <w:rPr>
                <w:color w:val="000000"/>
                <w:sz w:val="22"/>
                <w:szCs w:val="21"/>
              </w:rPr>
              <w:t>4,8 млн. долл. США</w:t>
            </w:r>
          </w:p>
        </w:tc>
        <w:tc>
          <w:tcPr>
            <w:tcW w:w="1909" w:type="dxa"/>
          </w:tcPr>
          <w:p w:rsidR="00745760" w:rsidRPr="00745760" w:rsidRDefault="00745760" w:rsidP="007926B7">
            <w:pPr>
              <w:rPr>
                <w:color w:val="000000"/>
                <w:sz w:val="22"/>
                <w:szCs w:val="21"/>
              </w:rPr>
            </w:pPr>
            <w:r w:rsidRPr="00745760">
              <w:rPr>
                <w:color w:val="000000"/>
                <w:sz w:val="22"/>
                <w:szCs w:val="21"/>
              </w:rPr>
              <w:t>      10 лет</w:t>
            </w:r>
          </w:p>
        </w:tc>
        <w:tc>
          <w:tcPr>
            <w:tcW w:w="1953" w:type="dxa"/>
          </w:tcPr>
          <w:p w:rsidR="00745760" w:rsidRPr="00745760" w:rsidRDefault="00745760" w:rsidP="007926B7">
            <w:pPr>
              <w:rPr>
                <w:color w:val="000000"/>
                <w:sz w:val="22"/>
                <w:szCs w:val="21"/>
              </w:rPr>
            </w:pPr>
            <w:r w:rsidRPr="00745760">
              <w:rPr>
                <w:color w:val="000000"/>
                <w:sz w:val="22"/>
                <w:szCs w:val="21"/>
              </w:rPr>
              <w:t>Поиск средств для подготовки ТЭО</w:t>
            </w:r>
          </w:p>
        </w:tc>
      </w:tr>
      <w:tr w:rsidR="00745760" w:rsidTr="00F91146">
        <w:tc>
          <w:tcPr>
            <w:tcW w:w="2042" w:type="dxa"/>
          </w:tcPr>
          <w:p w:rsidR="00745760" w:rsidRPr="00745760" w:rsidRDefault="00745760" w:rsidP="007926B7">
            <w:pPr>
              <w:rPr>
                <w:color w:val="000000"/>
                <w:sz w:val="22"/>
                <w:szCs w:val="21"/>
              </w:rPr>
            </w:pPr>
            <w:r w:rsidRPr="00745760">
              <w:rPr>
                <w:color w:val="000000"/>
                <w:sz w:val="22"/>
                <w:szCs w:val="21"/>
              </w:rPr>
              <w:t xml:space="preserve"> Строительство магистральной автодороги в г. Гомеле протяженностью 41,35 км, с учетом строительства моста через реку </w:t>
            </w:r>
            <w:proofErr w:type="spellStart"/>
            <w:r w:rsidRPr="00745760">
              <w:rPr>
                <w:color w:val="000000"/>
                <w:sz w:val="22"/>
                <w:szCs w:val="21"/>
              </w:rPr>
              <w:t>Сож</w:t>
            </w:r>
            <w:proofErr w:type="spellEnd"/>
            <w:r w:rsidRPr="00745760">
              <w:rPr>
                <w:color w:val="000000"/>
                <w:sz w:val="22"/>
                <w:szCs w:val="21"/>
              </w:rPr>
              <w:t xml:space="preserve"> и пяти путепроводов</w:t>
            </w:r>
          </w:p>
        </w:tc>
        <w:tc>
          <w:tcPr>
            <w:tcW w:w="1952" w:type="dxa"/>
          </w:tcPr>
          <w:p w:rsidR="00745760" w:rsidRPr="00745760" w:rsidRDefault="00745760" w:rsidP="007926B7">
            <w:pPr>
              <w:rPr>
                <w:color w:val="000000"/>
                <w:sz w:val="22"/>
                <w:szCs w:val="21"/>
              </w:rPr>
            </w:pPr>
            <w:r w:rsidRPr="00745760">
              <w:rPr>
                <w:color w:val="000000"/>
                <w:sz w:val="22"/>
                <w:szCs w:val="21"/>
              </w:rPr>
              <w:t>Гомельский областной исполнительный комитет</w:t>
            </w:r>
          </w:p>
        </w:tc>
        <w:tc>
          <w:tcPr>
            <w:tcW w:w="1998" w:type="dxa"/>
          </w:tcPr>
          <w:p w:rsidR="00745760" w:rsidRPr="00745760" w:rsidRDefault="00745760" w:rsidP="007926B7">
            <w:pPr>
              <w:rPr>
                <w:color w:val="000000"/>
                <w:sz w:val="22"/>
                <w:szCs w:val="21"/>
              </w:rPr>
            </w:pPr>
            <w:r w:rsidRPr="00745760">
              <w:rPr>
                <w:color w:val="000000"/>
                <w:sz w:val="22"/>
                <w:szCs w:val="21"/>
              </w:rPr>
              <w:t>190 млн. долл. США</w:t>
            </w:r>
          </w:p>
        </w:tc>
        <w:tc>
          <w:tcPr>
            <w:tcW w:w="1909" w:type="dxa"/>
          </w:tcPr>
          <w:p w:rsidR="00745760" w:rsidRPr="00745760" w:rsidRDefault="00745760" w:rsidP="007926B7">
            <w:pPr>
              <w:rPr>
                <w:color w:val="000000"/>
                <w:sz w:val="22"/>
                <w:szCs w:val="21"/>
              </w:rPr>
            </w:pPr>
            <w:r w:rsidRPr="00745760">
              <w:rPr>
                <w:color w:val="000000"/>
                <w:sz w:val="22"/>
                <w:szCs w:val="21"/>
              </w:rPr>
              <w:t>       54 года</w:t>
            </w:r>
          </w:p>
        </w:tc>
        <w:tc>
          <w:tcPr>
            <w:tcW w:w="1953" w:type="dxa"/>
          </w:tcPr>
          <w:p w:rsidR="00745760" w:rsidRPr="00745760" w:rsidRDefault="00745760" w:rsidP="007926B7">
            <w:pPr>
              <w:rPr>
                <w:color w:val="000000"/>
                <w:sz w:val="22"/>
                <w:szCs w:val="21"/>
              </w:rPr>
            </w:pPr>
            <w:r w:rsidRPr="00745760">
              <w:rPr>
                <w:color w:val="000000"/>
                <w:sz w:val="22"/>
                <w:szCs w:val="21"/>
              </w:rPr>
              <w:t>Поиск средств для подготовки ТЭО</w:t>
            </w:r>
          </w:p>
        </w:tc>
      </w:tr>
      <w:tr w:rsidR="00745760" w:rsidTr="00F91146">
        <w:tc>
          <w:tcPr>
            <w:tcW w:w="2042" w:type="dxa"/>
          </w:tcPr>
          <w:p w:rsidR="00745760" w:rsidRPr="00745760" w:rsidRDefault="00745760" w:rsidP="007926B7">
            <w:pPr>
              <w:rPr>
                <w:color w:val="000000"/>
                <w:sz w:val="22"/>
                <w:szCs w:val="21"/>
              </w:rPr>
            </w:pPr>
            <w:r w:rsidRPr="00745760">
              <w:rPr>
                <w:color w:val="000000"/>
                <w:sz w:val="22"/>
                <w:szCs w:val="21"/>
              </w:rPr>
              <w:t>Строительство инклюзивной школы в г. Барановичи</w:t>
            </w:r>
          </w:p>
        </w:tc>
        <w:tc>
          <w:tcPr>
            <w:tcW w:w="1952" w:type="dxa"/>
          </w:tcPr>
          <w:p w:rsidR="00745760" w:rsidRPr="00745760" w:rsidRDefault="00745760" w:rsidP="007926B7">
            <w:pPr>
              <w:rPr>
                <w:color w:val="000000"/>
                <w:sz w:val="22"/>
                <w:szCs w:val="21"/>
              </w:rPr>
            </w:pPr>
            <w:proofErr w:type="spellStart"/>
            <w:r w:rsidRPr="00745760">
              <w:rPr>
                <w:color w:val="000000"/>
                <w:sz w:val="22"/>
                <w:szCs w:val="21"/>
              </w:rPr>
              <w:t>Барановичский</w:t>
            </w:r>
            <w:proofErr w:type="spellEnd"/>
            <w:r w:rsidRPr="00745760">
              <w:rPr>
                <w:color w:val="000000"/>
                <w:sz w:val="22"/>
                <w:szCs w:val="21"/>
              </w:rPr>
              <w:t xml:space="preserve"> горисполком</w:t>
            </w:r>
          </w:p>
        </w:tc>
        <w:tc>
          <w:tcPr>
            <w:tcW w:w="1998" w:type="dxa"/>
          </w:tcPr>
          <w:p w:rsidR="00745760" w:rsidRPr="00745760" w:rsidRDefault="00745760" w:rsidP="007926B7">
            <w:pPr>
              <w:rPr>
                <w:color w:val="000000"/>
                <w:sz w:val="22"/>
                <w:szCs w:val="21"/>
              </w:rPr>
            </w:pPr>
            <w:r w:rsidRPr="00745760">
              <w:rPr>
                <w:color w:val="000000"/>
                <w:sz w:val="22"/>
                <w:szCs w:val="21"/>
              </w:rPr>
              <w:t>10 млн долл. США</w:t>
            </w:r>
          </w:p>
        </w:tc>
        <w:tc>
          <w:tcPr>
            <w:tcW w:w="1909" w:type="dxa"/>
          </w:tcPr>
          <w:p w:rsidR="00745760" w:rsidRPr="00745760" w:rsidRDefault="00745760" w:rsidP="007926B7">
            <w:pPr>
              <w:rPr>
                <w:color w:val="000000"/>
                <w:sz w:val="22"/>
                <w:szCs w:val="21"/>
              </w:rPr>
            </w:pPr>
            <w:r w:rsidRPr="00745760">
              <w:rPr>
                <w:color w:val="000000"/>
                <w:sz w:val="22"/>
                <w:szCs w:val="21"/>
              </w:rPr>
              <w:t>       15 лет</w:t>
            </w:r>
          </w:p>
        </w:tc>
        <w:tc>
          <w:tcPr>
            <w:tcW w:w="1953" w:type="dxa"/>
          </w:tcPr>
          <w:p w:rsidR="00745760" w:rsidRPr="00745760" w:rsidRDefault="00745760" w:rsidP="007926B7">
            <w:pPr>
              <w:rPr>
                <w:color w:val="000000"/>
                <w:sz w:val="22"/>
                <w:szCs w:val="21"/>
              </w:rPr>
            </w:pPr>
            <w:r w:rsidRPr="00745760">
              <w:rPr>
                <w:color w:val="000000"/>
                <w:sz w:val="22"/>
                <w:szCs w:val="21"/>
              </w:rPr>
              <w:t>Поиск средств для подготовки ТЭО</w:t>
            </w:r>
          </w:p>
        </w:tc>
      </w:tr>
      <w:tr w:rsidR="00745760" w:rsidTr="00F91146">
        <w:tc>
          <w:tcPr>
            <w:tcW w:w="2042" w:type="dxa"/>
          </w:tcPr>
          <w:p w:rsidR="00745760" w:rsidRPr="00745760" w:rsidRDefault="00745760" w:rsidP="007926B7">
            <w:pPr>
              <w:rPr>
                <w:color w:val="000000"/>
                <w:sz w:val="22"/>
                <w:szCs w:val="21"/>
              </w:rPr>
            </w:pPr>
            <w:r w:rsidRPr="00745760">
              <w:rPr>
                <w:color w:val="000000"/>
                <w:sz w:val="22"/>
                <w:szCs w:val="21"/>
              </w:rPr>
              <w:t>Строительство детских дошкольных учреждений  в регионах  Минской области</w:t>
            </w:r>
          </w:p>
        </w:tc>
        <w:tc>
          <w:tcPr>
            <w:tcW w:w="1952" w:type="dxa"/>
          </w:tcPr>
          <w:p w:rsidR="00745760" w:rsidRPr="00745760" w:rsidRDefault="00745760" w:rsidP="007926B7">
            <w:pPr>
              <w:rPr>
                <w:color w:val="000000"/>
                <w:sz w:val="22"/>
                <w:szCs w:val="21"/>
              </w:rPr>
            </w:pPr>
            <w:r w:rsidRPr="00745760">
              <w:rPr>
                <w:color w:val="000000"/>
                <w:sz w:val="22"/>
                <w:szCs w:val="21"/>
              </w:rPr>
              <w:t>Минский облисполком</w:t>
            </w:r>
          </w:p>
        </w:tc>
        <w:tc>
          <w:tcPr>
            <w:tcW w:w="1998" w:type="dxa"/>
          </w:tcPr>
          <w:p w:rsidR="00745760" w:rsidRPr="00745760" w:rsidRDefault="00745760" w:rsidP="007926B7">
            <w:pPr>
              <w:rPr>
                <w:color w:val="000000"/>
                <w:sz w:val="22"/>
                <w:szCs w:val="21"/>
              </w:rPr>
            </w:pPr>
            <w:r w:rsidRPr="00745760">
              <w:rPr>
                <w:color w:val="000000"/>
                <w:sz w:val="22"/>
                <w:szCs w:val="21"/>
              </w:rPr>
              <w:t>17 млн. долл. США</w:t>
            </w:r>
          </w:p>
        </w:tc>
        <w:tc>
          <w:tcPr>
            <w:tcW w:w="1909" w:type="dxa"/>
          </w:tcPr>
          <w:p w:rsidR="00745760" w:rsidRPr="00745760" w:rsidRDefault="00745760" w:rsidP="007926B7">
            <w:pPr>
              <w:rPr>
                <w:color w:val="000000"/>
                <w:sz w:val="22"/>
                <w:szCs w:val="21"/>
              </w:rPr>
            </w:pPr>
            <w:r w:rsidRPr="00745760">
              <w:rPr>
                <w:color w:val="000000"/>
                <w:sz w:val="22"/>
                <w:szCs w:val="21"/>
              </w:rPr>
              <w:t>       15 лет</w:t>
            </w:r>
          </w:p>
        </w:tc>
        <w:tc>
          <w:tcPr>
            <w:tcW w:w="1953" w:type="dxa"/>
          </w:tcPr>
          <w:p w:rsidR="00745760" w:rsidRPr="00745760" w:rsidRDefault="00745760" w:rsidP="007926B7">
            <w:pPr>
              <w:rPr>
                <w:color w:val="000000"/>
                <w:sz w:val="22"/>
                <w:szCs w:val="21"/>
              </w:rPr>
            </w:pPr>
            <w:r w:rsidRPr="00745760">
              <w:rPr>
                <w:color w:val="000000"/>
                <w:sz w:val="22"/>
                <w:szCs w:val="21"/>
              </w:rPr>
              <w:t>        Обновление документов предложения и подготовка конкурсной документации</w:t>
            </w:r>
            <w:r w:rsidRPr="00745760">
              <w:rPr>
                <w:color w:val="000000"/>
                <w:sz w:val="22"/>
              </w:rPr>
              <w:br/>
            </w:r>
          </w:p>
        </w:tc>
      </w:tr>
      <w:tr w:rsidR="00745760" w:rsidTr="00F91146">
        <w:tc>
          <w:tcPr>
            <w:tcW w:w="2042" w:type="dxa"/>
          </w:tcPr>
          <w:p w:rsidR="00745760" w:rsidRPr="00745760" w:rsidRDefault="00745760" w:rsidP="007926B7">
            <w:pPr>
              <w:rPr>
                <w:color w:val="000000"/>
                <w:sz w:val="22"/>
                <w:szCs w:val="21"/>
              </w:rPr>
            </w:pPr>
            <w:r w:rsidRPr="00745760">
              <w:rPr>
                <w:color w:val="000000"/>
                <w:sz w:val="22"/>
                <w:szCs w:val="21"/>
              </w:rPr>
              <w:t>Создание дома круглосуточного пребывания для пожилых граждан и людей с инвалидностью повышенной комфортности «Дом для всех»</w:t>
            </w:r>
          </w:p>
        </w:tc>
        <w:tc>
          <w:tcPr>
            <w:tcW w:w="1952" w:type="dxa"/>
          </w:tcPr>
          <w:p w:rsidR="00745760" w:rsidRPr="00745760" w:rsidRDefault="00745760" w:rsidP="007926B7">
            <w:pPr>
              <w:rPr>
                <w:color w:val="000000"/>
                <w:sz w:val="22"/>
                <w:szCs w:val="21"/>
              </w:rPr>
            </w:pPr>
            <w:r w:rsidRPr="00745760">
              <w:rPr>
                <w:color w:val="000000"/>
                <w:sz w:val="22"/>
                <w:szCs w:val="21"/>
              </w:rPr>
              <w:t>Крупский райисполком</w:t>
            </w:r>
          </w:p>
        </w:tc>
        <w:tc>
          <w:tcPr>
            <w:tcW w:w="1998" w:type="dxa"/>
          </w:tcPr>
          <w:p w:rsidR="00745760" w:rsidRPr="00745760" w:rsidRDefault="00745760" w:rsidP="007926B7">
            <w:pPr>
              <w:rPr>
                <w:color w:val="000000"/>
                <w:sz w:val="22"/>
                <w:szCs w:val="21"/>
              </w:rPr>
            </w:pPr>
            <w:r w:rsidRPr="00745760">
              <w:rPr>
                <w:color w:val="000000"/>
                <w:sz w:val="22"/>
                <w:szCs w:val="21"/>
              </w:rPr>
              <w:t>4 млн. долл. США</w:t>
            </w:r>
          </w:p>
        </w:tc>
        <w:tc>
          <w:tcPr>
            <w:tcW w:w="1909" w:type="dxa"/>
          </w:tcPr>
          <w:p w:rsidR="00745760" w:rsidRPr="00745760" w:rsidRDefault="00745760" w:rsidP="007926B7">
            <w:pPr>
              <w:rPr>
                <w:color w:val="000000"/>
                <w:sz w:val="22"/>
                <w:szCs w:val="21"/>
              </w:rPr>
            </w:pPr>
            <w:r w:rsidRPr="00745760">
              <w:rPr>
                <w:color w:val="000000"/>
                <w:sz w:val="22"/>
                <w:szCs w:val="21"/>
              </w:rPr>
              <w:t>       15 лет</w:t>
            </w:r>
          </w:p>
        </w:tc>
        <w:tc>
          <w:tcPr>
            <w:tcW w:w="1953" w:type="dxa"/>
          </w:tcPr>
          <w:p w:rsidR="00745760" w:rsidRPr="00745760" w:rsidRDefault="00745760" w:rsidP="007926B7">
            <w:pPr>
              <w:rPr>
                <w:color w:val="000000"/>
                <w:sz w:val="22"/>
                <w:szCs w:val="21"/>
              </w:rPr>
            </w:pPr>
            <w:r w:rsidRPr="00745760">
              <w:rPr>
                <w:color w:val="000000"/>
                <w:sz w:val="22"/>
                <w:szCs w:val="21"/>
              </w:rPr>
              <w:t>Поиск частного партнера</w:t>
            </w:r>
            <w:r w:rsidRPr="00745760">
              <w:rPr>
                <w:color w:val="000000"/>
                <w:sz w:val="22"/>
              </w:rPr>
              <w:br/>
            </w:r>
          </w:p>
        </w:tc>
      </w:tr>
    </w:tbl>
    <w:p w:rsidR="00363D57" w:rsidRPr="00AA1E68" w:rsidRDefault="00AA1E68" w:rsidP="00F91146">
      <w:r>
        <w:rPr>
          <w:lang w:val="be-BY"/>
        </w:rPr>
        <w:t>Пр</w:t>
      </w:r>
      <w:proofErr w:type="spellStart"/>
      <w:r>
        <w:t>имечание</w:t>
      </w:r>
      <w:proofErr w:type="spellEnd"/>
      <w:r>
        <w:t xml:space="preserve"> – Источник: данные</w:t>
      </w:r>
      <w:r w:rsidR="0006199F">
        <w:t xml:space="preserve"> Министерства экономики Республики Беларусь</w:t>
      </w:r>
    </w:p>
    <w:sectPr w:rsidR="00363D57" w:rsidRPr="00AA1E68" w:rsidSect="005D2989">
      <w:footerReference w:type="default" r:id="rId15"/>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407" w:rsidRDefault="00913407" w:rsidP="001F3113">
      <w:r>
        <w:separator/>
      </w:r>
    </w:p>
  </w:endnote>
  <w:endnote w:type="continuationSeparator" w:id="0">
    <w:p w:rsidR="00913407" w:rsidRDefault="00913407" w:rsidP="001F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
    <w:altName w:val="Times New Roman"/>
    <w:panose1 w:val="00000000000000000000"/>
    <w:charset w:val="CC"/>
    <w:family w:val="auto"/>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Open Sans">
    <w:altName w:val="Times New Roman"/>
    <w:panose1 w:val="00000000000000000000"/>
    <w:charset w:val="00"/>
    <w:family w:val="roman"/>
    <w:notTrueType/>
    <w:pitch w:val="default"/>
  </w:font>
  <w:font w:name="Cuprum">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70310388"/>
      <w:docPartObj>
        <w:docPartGallery w:val="Page Numbers (Bottom of Page)"/>
        <w:docPartUnique/>
      </w:docPartObj>
    </w:sdtPr>
    <w:sdtEndPr>
      <w:rPr>
        <w:rFonts w:ascii="Times New Roman" w:hAnsi="Times New Roman" w:cs="Times New Roman"/>
        <w:sz w:val="24"/>
      </w:rPr>
    </w:sdtEndPr>
    <w:sdtContent>
      <w:p w:rsidR="008967C6" w:rsidRPr="00FE75B4" w:rsidRDefault="008967C6">
        <w:pPr>
          <w:pStyle w:val="a9"/>
          <w:jc w:val="center"/>
          <w:rPr>
            <w:rFonts w:ascii="Times New Roman" w:hAnsi="Times New Roman" w:cs="Times New Roman"/>
            <w:sz w:val="24"/>
          </w:rPr>
        </w:pPr>
        <w:r w:rsidRPr="00FE75B4">
          <w:rPr>
            <w:rFonts w:ascii="Times New Roman" w:hAnsi="Times New Roman" w:cs="Times New Roman"/>
            <w:sz w:val="24"/>
          </w:rPr>
          <w:fldChar w:fldCharType="begin"/>
        </w:r>
        <w:r w:rsidRPr="00FE75B4">
          <w:rPr>
            <w:rFonts w:ascii="Times New Roman" w:hAnsi="Times New Roman" w:cs="Times New Roman"/>
            <w:sz w:val="24"/>
          </w:rPr>
          <w:instrText>PAGE   \* MERGEFORMAT</w:instrText>
        </w:r>
        <w:r w:rsidRPr="00FE75B4">
          <w:rPr>
            <w:rFonts w:ascii="Times New Roman" w:hAnsi="Times New Roman" w:cs="Times New Roman"/>
            <w:sz w:val="24"/>
          </w:rPr>
          <w:fldChar w:fldCharType="separate"/>
        </w:r>
        <w:r w:rsidR="00A11D35">
          <w:rPr>
            <w:rFonts w:ascii="Times New Roman" w:hAnsi="Times New Roman" w:cs="Times New Roman"/>
            <w:noProof/>
            <w:sz w:val="24"/>
          </w:rPr>
          <w:t>29</w:t>
        </w:r>
        <w:r w:rsidRPr="00FE75B4">
          <w:rPr>
            <w:rFonts w:ascii="Times New Roman" w:hAnsi="Times New Roman" w:cs="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407" w:rsidRDefault="00913407" w:rsidP="001F3113">
      <w:r>
        <w:separator/>
      </w:r>
    </w:p>
  </w:footnote>
  <w:footnote w:type="continuationSeparator" w:id="0">
    <w:p w:rsidR="00913407" w:rsidRDefault="00913407" w:rsidP="001F31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66595"/>
    <w:multiLevelType w:val="hybridMultilevel"/>
    <w:tmpl w:val="8A64C1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2F51FEB"/>
    <w:multiLevelType w:val="multilevel"/>
    <w:tmpl w:val="59A8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B704A"/>
    <w:multiLevelType w:val="hybridMultilevel"/>
    <w:tmpl w:val="2856DC28"/>
    <w:lvl w:ilvl="0" w:tplc="6A52273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CAE19F8"/>
    <w:multiLevelType w:val="hybridMultilevel"/>
    <w:tmpl w:val="F8962684"/>
    <w:lvl w:ilvl="0" w:tplc="F320B84E">
      <w:start w:val="1"/>
      <w:numFmt w:val="bullet"/>
      <w:lvlText w:val=""/>
      <w:lvlJc w:val="left"/>
      <w:pPr>
        <w:tabs>
          <w:tab w:val="num" w:pos="1021"/>
        </w:tabs>
        <w:ind w:left="0" w:firstLine="709"/>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4">
    <w:nsid w:val="0DBA53D3"/>
    <w:multiLevelType w:val="hybridMultilevel"/>
    <w:tmpl w:val="170444EA"/>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713145"/>
    <w:multiLevelType w:val="hybridMultilevel"/>
    <w:tmpl w:val="C58C48EA"/>
    <w:lvl w:ilvl="0" w:tplc="256E4A5C">
      <w:start w:val="1"/>
      <w:numFmt w:val="bullet"/>
      <w:lvlText w:val=""/>
      <w:lvlJc w:val="left"/>
      <w:pPr>
        <w:tabs>
          <w:tab w:val="num" w:pos="1021"/>
        </w:tabs>
        <w:ind w:left="0" w:firstLine="709"/>
      </w:pPr>
      <w:rPr>
        <w:rFonts w:ascii="Wingdings" w:hAnsi="Wingdings" w:hint="default"/>
      </w:rPr>
    </w:lvl>
    <w:lvl w:ilvl="1" w:tplc="04190019">
      <w:start w:val="1"/>
      <w:numFmt w:val="lowerLetter"/>
      <w:lvlText w:val="%2."/>
      <w:lvlJc w:val="left"/>
      <w:pPr>
        <w:tabs>
          <w:tab w:val="num" w:pos="2291"/>
        </w:tabs>
        <w:ind w:left="2291" w:hanging="360"/>
      </w:pPr>
    </w:lvl>
    <w:lvl w:ilvl="2" w:tplc="0419001B">
      <w:start w:val="1"/>
      <w:numFmt w:val="lowerRoman"/>
      <w:lvlText w:val="%3."/>
      <w:lvlJc w:val="right"/>
      <w:pPr>
        <w:tabs>
          <w:tab w:val="num" w:pos="3011"/>
        </w:tabs>
        <w:ind w:left="3011" w:hanging="180"/>
      </w:pPr>
    </w:lvl>
    <w:lvl w:ilvl="3" w:tplc="0419000F">
      <w:start w:val="1"/>
      <w:numFmt w:val="decimal"/>
      <w:lvlText w:val="%4."/>
      <w:lvlJc w:val="left"/>
      <w:pPr>
        <w:tabs>
          <w:tab w:val="num" w:pos="3731"/>
        </w:tabs>
        <w:ind w:left="3731" w:hanging="360"/>
      </w:pPr>
    </w:lvl>
    <w:lvl w:ilvl="4" w:tplc="04190019">
      <w:start w:val="1"/>
      <w:numFmt w:val="lowerLetter"/>
      <w:lvlText w:val="%5."/>
      <w:lvlJc w:val="left"/>
      <w:pPr>
        <w:tabs>
          <w:tab w:val="num" w:pos="4451"/>
        </w:tabs>
        <w:ind w:left="4451" w:hanging="360"/>
      </w:pPr>
    </w:lvl>
    <w:lvl w:ilvl="5" w:tplc="0419001B">
      <w:start w:val="1"/>
      <w:numFmt w:val="lowerRoman"/>
      <w:lvlText w:val="%6."/>
      <w:lvlJc w:val="right"/>
      <w:pPr>
        <w:tabs>
          <w:tab w:val="num" w:pos="5171"/>
        </w:tabs>
        <w:ind w:left="5171" w:hanging="180"/>
      </w:pPr>
    </w:lvl>
    <w:lvl w:ilvl="6" w:tplc="0419000F">
      <w:start w:val="1"/>
      <w:numFmt w:val="decimal"/>
      <w:lvlText w:val="%7."/>
      <w:lvlJc w:val="left"/>
      <w:pPr>
        <w:tabs>
          <w:tab w:val="num" w:pos="5891"/>
        </w:tabs>
        <w:ind w:left="5891" w:hanging="360"/>
      </w:pPr>
    </w:lvl>
    <w:lvl w:ilvl="7" w:tplc="04190019">
      <w:start w:val="1"/>
      <w:numFmt w:val="lowerLetter"/>
      <w:lvlText w:val="%8."/>
      <w:lvlJc w:val="left"/>
      <w:pPr>
        <w:tabs>
          <w:tab w:val="num" w:pos="6611"/>
        </w:tabs>
        <w:ind w:left="6611" w:hanging="360"/>
      </w:pPr>
    </w:lvl>
    <w:lvl w:ilvl="8" w:tplc="0419001B">
      <w:start w:val="1"/>
      <w:numFmt w:val="lowerRoman"/>
      <w:lvlText w:val="%9."/>
      <w:lvlJc w:val="right"/>
      <w:pPr>
        <w:tabs>
          <w:tab w:val="num" w:pos="7331"/>
        </w:tabs>
        <w:ind w:left="7331" w:hanging="180"/>
      </w:pPr>
    </w:lvl>
  </w:abstractNum>
  <w:abstractNum w:abstractNumId="6">
    <w:nsid w:val="154E7E6B"/>
    <w:multiLevelType w:val="hybridMultilevel"/>
    <w:tmpl w:val="BCBAA5A2"/>
    <w:lvl w:ilvl="0" w:tplc="8194A5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5830494"/>
    <w:multiLevelType w:val="hybridMultilevel"/>
    <w:tmpl w:val="CDDAA5C8"/>
    <w:lvl w:ilvl="0" w:tplc="53D0BED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6DE7A6A"/>
    <w:multiLevelType w:val="hybridMultilevel"/>
    <w:tmpl w:val="BD1A25F0"/>
    <w:lvl w:ilvl="0" w:tplc="7ABE31DA">
      <w:start w:val="14"/>
      <w:numFmt w:val="decimal"/>
      <w:lvlText w:val="%1."/>
      <w:lvlJc w:val="left"/>
      <w:pPr>
        <w:ind w:left="34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88858CA"/>
    <w:multiLevelType w:val="hybridMultilevel"/>
    <w:tmpl w:val="0C4E64D6"/>
    <w:lvl w:ilvl="0" w:tplc="E4789192">
      <w:start w:val="1"/>
      <w:numFmt w:val="bullet"/>
      <w:lvlText w:val=""/>
      <w:lvlJc w:val="left"/>
      <w:pPr>
        <w:tabs>
          <w:tab w:val="num" w:pos="1021"/>
        </w:tabs>
        <w:ind w:left="0" w:firstLine="709"/>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0">
    <w:nsid w:val="228A3BD0"/>
    <w:multiLevelType w:val="multilevel"/>
    <w:tmpl w:val="9572D6F6"/>
    <w:lvl w:ilvl="0">
      <w:start w:val="1"/>
      <w:numFmt w:val="decimal"/>
      <w:lvlText w:val="%1"/>
      <w:lvlJc w:val="left"/>
      <w:pPr>
        <w:ind w:left="450" w:hanging="450"/>
      </w:pPr>
      <w:rPr>
        <w:rFonts w:hint="default"/>
      </w:rPr>
    </w:lvl>
    <w:lvl w:ilvl="1">
      <w:start w:val="1"/>
      <w:numFmt w:val="decimal"/>
      <w:lvlText w:val="%1.%2"/>
      <w:lvlJc w:val="left"/>
      <w:pPr>
        <w:ind w:left="1443" w:hanging="45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1">
    <w:nsid w:val="284E67A1"/>
    <w:multiLevelType w:val="hybridMultilevel"/>
    <w:tmpl w:val="CA92F096"/>
    <w:lvl w:ilvl="0" w:tplc="6A52273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1FA0182"/>
    <w:multiLevelType w:val="hybridMultilevel"/>
    <w:tmpl w:val="F4AE451E"/>
    <w:lvl w:ilvl="0" w:tplc="CAE4161E">
      <w:start w:val="1"/>
      <w:numFmt w:val="bullet"/>
      <w:lvlText w:val=""/>
      <w:lvlJc w:val="left"/>
      <w:pPr>
        <w:tabs>
          <w:tab w:val="num" w:pos="1021"/>
        </w:tabs>
        <w:ind w:left="0" w:firstLine="709"/>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3">
    <w:nsid w:val="3C7C0F61"/>
    <w:multiLevelType w:val="hybridMultilevel"/>
    <w:tmpl w:val="6E32179E"/>
    <w:lvl w:ilvl="0" w:tplc="376EE264">
      <w:start w:val="1"/>
      <w:numFmt w:val="decimal"/>
      <w:lvlText w:val="%1."/>
      <w:lvlJc w:val="left"/>
      <w:pPr>
        <w:ind w:left="786" w:hanging="360"/>
      </w:pPr>
      <w:rPr>
        <w:rFonts w:ascii="Times New Roman" w:eastAsia="Times New Roman" w:hAnsi="Times New Roman" w:cs="Times New Roman" w:hint="default"/>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389142D"/>
    <w:multiLevelType w:val="hybridMultilevel"/>
    <w:tmpl w:val="930003C4"/>
    <w:lvl w:ilvl="0" w:tplc="8392DB4A">
      <w:start w:val="1"/>
      <w:numFmt w:val="bullet"/>
      <w:lvlText w:val=""/>
      <w:lvlJc w:val="left"/>
      <w:pPr>
        <w:tabs>
          <w:tab w:val="num" w:pos="1021"/>
        </w:tabs>
        <w:ind w:left="0" w:firstLine="709"/>
      </w:pPr>
      <w:rPr>
        <w:rFonts w:ascii="Wingdings" w:hAnsi="Wingdings"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5">
    <w:nsid w:val="4AF71984"/>
    <w:multiLevelType w:val="hybridMultilevel"/>
    <w:tmpl w:val="2F74C030"/>
    <w:lvl w:ilvl="0" w:tplc="C9B02184">
      <w:start w:val="1"/>
      <w:numFmt w:val="decimal"/>
      <w:lvlText w:val="%1."/>
      <w:lvlJc w:val="left"/>
      <w:pPr>
        <w:tabs>
          <w:tab w:val="num" w:pos="1021"/>
        </w:tabs>
        <w:ind w:left="0" w:firstLine="709"/>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4F0F4B57"/>
    <w:multiLevelType w:val="hybridMultilevel"/>
    <w:tmpl w:val="05AA9260"/>
    <w:lvl w:ilvl="0" w:tplc="7864FF92">
      <w:start w:val="1"/>
      <w:numFmt w:val="bullet"/>
      <w:lvlText w:val=""/>
      <w:lvlJc w:val="left"/>
      <w:pPr>
        <w:tabs>
          <w:tab w:val="num" w:pos="1021"/>
        </w:tabs>
        <w:ind w:left="0" w:firstLine="709"/>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17">
    <w:nsid w:val="53A22C06"/>
    <w:multiLevelType w:val="hybridMultilevel"/>
    <w:tmpl w:val="537664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57423C64"/>
    <w:multiLevelType w:val="hybridMultilevel"/>
    <w:tmpl w:val="0B367C10"/>
    <w:lvl w:ilvl="0" w:tplc="4CD6150C">
      <w:start w:val="1"/>
      <w:numFmt w:val="bullet"/>
      <w:lvlText w:val=""/>
      <w:lvlJc w:val="left"/>
      <w:pPr>
        <w:tabs>
          <w:tab w:val="num" w:pos="1069"/>
        </w:tabs>
        <w:ind w:left="0" w:firstLine="709"/>
      </w:pPr>
      <w:rPr>
        <w:rFonts w:ascii="Symbol" w:hAnsi="Symbol" w:hint="default"/>
      </w:rPr>
    </w:lvl>
    <w:lvl w:ilvl="1" w:tplc="04190003">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9">
    <w:nsid w:val="5C6D0370"/>
    <w:multiLevelType w:val="hybridMultilevel"/>
    <w:tmpl w:val="2D9E7D0C"/>
    <w:lvl w:ilvl="0" w:tplc="6A52273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5D9019A5"/>
    <w:multiLevelType w:val="hybridMultilevel"/>
    <w:tmpl w:val="EBE2E3FA"/>
    <w:lvl w:ilvl="0" w:tplc="8194A56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5D9E3767"/>
    <w:multiLevelType w:val="hybridMultilevel"/>
    <w:tmpl w:val="7C18078A"/>
    <w:lvl w:ilvl="0" w:tplc="8194A56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5EE40D1E"/>
    <w:multiLevelType w:val="hybridMultilevel"/>
    <w:tmpl w:val="BA6A1C60"/>
    <w:lvl w:ilvl="0" w:tplc="8194A56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nsid w:val="5FE813AB"/>
    <w:multiLevelType w:val="hybridMultilevel"/>
    <w:tmpl w:val="94169C40"/>
    <w:lvl w:ilvl="0" w:tplc="BCAA6ED8">
      <w:start w:val="1"/>
      <w:numFmt w:val="bullet"/>
      <w:lvlText w:val=""/>
      <w:lvlJc w:val="left"/>
      <w:pPr>
        <w:tabs>
          <w:tab w:val="num" w:pos="1021"/>
        </w:tabs>
        <w:ind w:left="0" w:firstLine="709"/>
      </w:pPr>
      <w:rPr>
        <w:rFonts w:ascii="Symbol" w:hAnsi="Symbol" w:hint="default"/>
      </w:rPr>
    </w:lvl>
    <w:lvl w:ilvl="1" w:tplc="04190003">
      <w:start w:val="1"/>
      <w:numFmt w:val="bullet"/>
      <w:lvlText w:val="o"/>
      <w:lvlJc w:val="left"/>
      <w:pPr>
        <w:ind w:left="2149" w:hanging="360"/>
      </w:pPr>
      <w:rPr>
        <w:rFonts w:ascii="Courier New" w:hAnsi="Courier New" w:cs="Times New Roman"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Times New Roman"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Times New Roman" w:hint="default"/>
      </w:rPr>
    </w:lvl>
    <w:lvl w:ilvl="8" w:tplc="04190005">
      <w:start w:val="1"/>
      <w:numFmt w:val="bullet"/>
      <w:lvlText w:val=""/>
      <w:lvlJc w:val="left"/>
      <w:pPr>
        <w:ind w:left="7189" w:hanging="360"/>
      </w:pPr>
      <w:rPr>
        <w:rFonts w:ascii="Wingdings" w:hAnsi="Wingdings" w:hint="default"/>
      </w:rPr>
    </w:lvl>
  </w:abstractNum>
  <w:abstractNum w:abstractNumId="24">
    <w:nsid w:val="65F2548B"/>
    <w:multiLevelType w:val="hybridMultilevel"/>
    <w:tmpl w:val="A7947A00"/>
    <w:lvl w:ilvl="0" w:tplc="370C357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8524EAB"/>
    <w:multiLevelType w:val="hybridMultilevel"/>
    <w:tmpl w:val="4288E40E"/>
    <w:lvl w:ilvl="0" w:tplc="8194A566">
      <w:start w:val="1"/>
      <w:numFmt w:val="bullet"/>
      <w:lvlText w:val=""/>
      <w:lvlJc w:val="left"/>
      <w:pPr>
        <w:ind w:left="213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6C7B6D8D"/>
    <w:multiLevelType w:val="hybridMultilevel"/>
    <w:tmpl w:val="ABB23E5C"/>
    <w:lvl w:ilvl="0" w:tplc="6A522736">
      <w:start w:val="1"/>
      <w:numFmt w:val="decimal"/>
      <w:lvlText w:val="%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6DD97E7E"/>
    <w:multiLevelType w:val="hybridMultilevel"/>
    <w:tmpl w:val="F59E5FD6"/>
    <w:lvl w:ilvl="0" w:tplc="2CEA67AE">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6"/>
  </w:num>
  <w:num w:numId="3">
    <w:abstractNumId w:val="4"/>
  </w:num>
  <w:num w:numId="4">
    <w:abstractNumId w:val="17"/>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6"/>
  </w:num>
  <w:num w:numId="8">
    <w:abstractNumId w:val="23"/>
  </w:num>
  <w:num w:numId="9">
    <w:abstractNumId w:val="3"/>
  </w:num>
  <w:num w:numId="10">
    <w:abstractNumId w:val="9"/>
  </w:num>
  <w:num w:numId="11">
    <w:abstractNumId w:val="12"/>
  </w:num>
  <w:num w:numId="12">
    <w:abstractNumId w:val="14"/>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5"/>
  </w:num>
  <w:num w:numId="16">
    <w:abstractNumId w:val="20"/>
  </w:num>
  <w:num w:numId="17">
    <w:abstractNumId w:val="21"/>
  </w:num>
  <w:num w:numId="18">
    <w:abstractNumId w:val="25"/>
  </w:num>
  <w:num w:numId="19">
    <w:abstractNumId w:val="11"/>
  </w:num>
  <w:num w:numId="20">
    <w:abstractNumId w:val="24"/>
  </w:num>
  <w:num w:numId="21">
    <w:abstractNumId w:val="22"/>
  </w:num>
  <w:num w:numId="22">
    <w:abstractNumId w:val="8"/>
  </w:num>
  <w:num w:numId="23">
    <w:abstractNumId w:val="2"/>
  </w:num>
  <w:num w:numId="24">
    <w:abstractNumId w:val="7"/>
  </w:num>
  <w:num w:numId="25">
    <w:abstractNumId w:val="26"/>
  </w:num>
  <w:num w:numId="26">
    <w:abstractNumId w:val="19"/>
  </w:num>
  <w:num w:numId="27">
    <w:abstractNumId w:val="18"/>
  </w:num>
  <w:num w:numId="28">
    <w:abstractNumId w:val="15"/>
  </w:num>
  <w:num w:numId="29">
    <w:abstractNumId w:val="2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64F"/>
    <w:rsid w:val="0006199F"/>
    <w:rsid w:val="00131BE9"/>
    <w:rsid w:val="00182242"/>
    <w:rsid w:val="001944DF"/>
    <w:rsid w:val="001F2AFE"/>
    <w:rsid w:val="001F3113"/>
    <w:rsid w:val="002871D9"/>
    <w:rsid w:val="002C361B"/>
    <w:rsid w:val="002F1195"/>
    <w:rsid w:val="002F1D34"/>
    <w:rsid w:val="00363D57"/>
    <w:rsid w:val="0044257F"/>
    <w:rsid w:val="004976F1"/>
    <w:rsid w:val="004A7C6A"/>
    <w:rsid w:val="005140BA"/>
    <w:rsid w:val="005A5165"/>
    <w:rsid w:val="005C264F"/>
    <w:rsid w:val="005D2989"/>
    <w:rsid w:val="006631A5"/>
    <w:rsid w:val="006B426D"/>
    <w:rsid w:val="006D4BFF"/>
    <w:rsid w:val="00745760"/>
    <w:rsid w:val="00747198"/>
    <w:rsid w:val="00764304"/>
    <w:rsid w:val="007926B7"/>
    <w:rsid w:val="008967C6"/>
    <w:rsid w:val="00913407"/>
    <w:rsid w:val="0094598A"/>
    <w:rsid w:val="00957B3B"/>
    <w:rsid w:val="009D5C9E"/>
    <w:rsid w:val="009F62C7"/>
    <w:rsid w:val="00A11D35"/>
    <w:rsid w:val="00A31461"/>
    <w:rsid w:val="00AA1E68"/>
    <w:rsid w:val="00BA00B4"/>
    <w:rsid w:val="00C30B8C"/>
    <w:rsid w:val="00C53D92"/>
    <w:rsid w:val="00C669EC"/>
    <w:rsid w:val="00CD10F1"/>
    <w:rsid w:val="00CD26E3"/>
    <w:rsid w:val="00D027B0"/>
    <w:rsid w:val="00D61F26"/>
    <w:rsid w:val="00DE4C7C"/>
    <w:rsid w:val="00E0353C"/>
    <w:rsid w:val="00E1763A"/>
    <w:rsid w:val="00E91D6C"/>
    <w:rsid w:val="00EF11BF"/>
    <w:rsid w:val="00F05075"/>
    <w:rsid w:val="00F439CC"/>
    <w:rsid w:val="00F911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3D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298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D26E3"/>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D2989"/>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
    <w:next w:val="a"/>
    <w:link w:val="70"/>
    <w:uiPriority w:val="9"/>
    <w:semiHidden/>
    <w:unhideWhenUsed/>
    <w:qFormat/>
    <w:rsid w:val="005D298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5D2989"/>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2989"/>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5D298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5D298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2989"/>
    <w:rPr>
      <w:rFonts w:asciiTheme="majorHAnsi" w:eastAsiaTheme="majorEastAsia" w:hAnsiTheme="majorHAnsi" w:cstheme="majorBidi"/>
      <w:color w:val="404040" w:themeColor="text1" w:themeTint="BF"/>
      <w:sz w:val="20"/>
      <w:szCs w:val="20"/>
    </w:rPr>
  </w:style>
  <w:style w:type="paragraph" w:styleId="a3">
    <w:name w:val="Normal (Web)"/>
    <w:aliases w:val="Обычный (Web),Обычный (веб)2,Знак1,Обычный (Web) Знак Знак,Обычный (веб)1,Знак,Обычный (Web)1,Обычный (веб) Знак1,Обычный (веб) Знак Знак1, Знак Знак1 Знак,Обычный (веб) Знак Знак Знак, Знак Знак1 Знак Знак,Знак Знак Знак"/>
    <w:basedOn w:val="a"/>
    <w:link w:val="a4"/>
    <w:uiPriority w:val="99"/>
    <w:unhideWhenUsed/>
    <w:qFormat/>
    <w:rsid w:val="005D2989"/>
    <w:pPr>
      <w:spacing w:before="100" w:beforeAutospacing="1" w:after="100" w:afterAutospacing="1"/>
    </w:pPr>
  </w:style>
  <w:style w:type="paragraph" w:styleId="a5">
    <w:name w:val="List Paragraph"/>
    <w:aliases w:val="курсовая Витебск,мой,анечка"/>
    <w:basedOn w:val="a"/>
    <w:link w:val="a6"/>
    <w:uiPriority w:val="34"/>
    <w:qFormat/>
    <w:rsid w:val="005D2989"/>
    <w:pPr>
      <w:spacing w:after="200" w:line="276" w:lineRule="auto"/>
      <w:ind w:left="720"/>
    </w:pPr>
    <w:rPr>
      <w:rFonts w:ascii="Calibri" w:hAnsi="Calibri" w:cs="Calibri"/>
      <w:sz w:val="22"/>
      <w:szCs w:val="22"/>
      <w:lang w:eastAsia="en-US"/>
    </w:rPr>
  </w:style>
  <w:style w:type="paragraph" w:styleId="a7">
    <w:name w:val="header"/>
    <w:basedOn w:val="a"/>
    <w:link w:val="a8"/>
    <w:rsid w:val="005D2989"/>
    <w:pPr>
      <w:tabs>
        <w:tab w:val="center" w:pos="4153"/>
        <w:tab w:val="right" w:pos="8306"/>
      </w:tabs>
    </w:pPr>
    <w:rPr>
      <w:sz w:val="28"/>
      <w:szCs w:val="20"/>
    </w:rPr>
  </w:style>
  <w:style w:type="character" w:customStyle="1" w:styleId="a8">
    <w:name w:val="Верхний колонтитул Знак"/>
    <w:basedOn w:val="a0"/>
    <w:link w:val="a7"/>
    <w:rsid w:val="005D298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5D2989"/>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5D2989"/>
  </w:style>
  <w:style w:type="character" w:customStyle="1" w:styleId="a4">
    <w:name w:val="Обычный (веб) Знак"/>
    <w:aliases w:val="Обычный (Web) Знак,Обычный (веб)2 Знак,Знак1 Знак,Обычный (Web) Знак Знак Знак,Обычный (веб)1 Знак,Знак Знак,Обычный (Web)1 Знак,Обычный (веб) Знак1 Знак,Обычный (веб) Знак Знак1 Знак, Знак Знак1 Знак Знак1, Знак Знак1 Знак Знак Знак"/>
    <w:basedOn w:val="a0"/>
    <w:link w:val="a3"/>
    <w:uiPriority w:val="99"/>
    <w:locked/>
    <w:rsid w:val="005D2989"/>
    <w:rPr>
      <w:rFonts w:ascii="Times New Roman" w:eastAsia="Times New Roman" w:hAnsi="Times New Roman" w:cs="Times New Roman"/>
      <w:sz w:val="24"/>
      <w:szCs w:val="24"/>
      <w:lang w:eastAsia="ru-RU"/>
    </w:rPr>
  </w:style>
  <w:style w:type="paragraph" w:customStyle="1" w:styleId="2016">
    <w:name w:val="Реферат_2016"/>
    <w:basedOn w:val="a"/>
    <w:qFormat/>
    <w:rsid w:val="005D2989"/>
    <w:pPr>
      <w:spacing w:line="259" w:lineRule="auto"/>
      <w:ind w:firstLine="709"/>
      <w:jc w:val="both"/>
    </w:pPr>
    <w:rPr>
      <w:sz w:val="28"/>
      <w:szCs w:val="22"/>
      <w:lang w:val="en-US" w:eastAsia="en-US"/>
    </w:rPr>
  </w:style>
  <w:style w:type="paragraph" w:styleId="11">
    <w:name w:val="toc 1"/>
    <w:basedOn w:val="a"/>
    <w:next w:val="a"/>
    <w:autoRedefine/>
    <w:uiPriority w:val="39"/>
    <w:unhideWhenUsed/>
    <w:qFormat/>
    <w:rsid w:val="005D2989"/>
    <w:pPr>
      <w:tabs>
        <w:tab w:val="right" w:leader="dot" w:pos="9628"/>
      </w:tabs>
      <w:ind w:firstLine="709"/>
      <w:jc w:val="both"/>
    </w:pPr>
    <w:rPr>
      <w:b/>
      <w:noProof/>
      <w:sz w:val="28"/>
      <w:szCs w:val="28"/>
    </w:rPr>
  </w:style>
  <w:style w:type="character" w:customStyle="1" w:styleId="a6">
    <w:name w:val="Абзац списка Знак"/>
    <w:aliases w:val="курсовая Витебск Знак,мой Знак,анечка Знак"/>
    <w:link w:val="a5"/>
    <w:locked/>
    <w:rsid w:val="005D2989"/>
    <w:rPr>
      <w:rFonts w:ascii="Calibri" w:eastAsia="Times New Roman" w:hAnsi="Calibri" w:cs="Calibri"/>
    </w:rPr>
  </w:style>
  <w:style w:type="character" w:customStyle="1" w:styleId="10">
    <w:name w:val="Заголовок 1 Знак"/>
    <w:basedOn w:val="a0"/>
    <w:link w:val="1"/>
    <w:uiPriority w:val="9"/>
    <w:rsid w:val="00363D57"/>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363D57"/>
    <w:rPr>
      <w:rFonts w:ascii="Tahoma" w:hAnsi="Tahoma" w:cs="Tahoma"/>
      <w:sz w:val="16"/>
      <w:szCs w:val="16"/>
    </w:rPr>
  </w:style>
  <w:style w:type="character" w:customStyle="1" w:styleId="ac">
    <w:name w:val="Текст выноски Знак"/>
    <w:basedOn w:val="a0"/>
    <w:link w:val="ab"/>
    <w:uiPriority w:val="99"/>
    <w:semiHidden/>
    <w:rsid w:val="00363D57"/>
    <w:rPr>
      <w:rFonts w:ascii="Tahoma" w:eastAsia="Times New Roman" w:hAnsi="Tahoma" w:cs="Tahoma"/>
      <w:sz w:val="16"/>
      <w:szCs w:val="16"/>
      <w:lang w:eastAsia="ru-RU"/>
    </w:rPr>
  </w:style>
  <w:style w:type="character" w:styleId="ad">
    <w:name w:val="Hyperlink"/>
    <w:basedOn w:val="a0"/>
    <w:uiPriority w:val="99"/>
    <w:semiHidden/>
    <w:unhideWhenUsed/>
    <w:rsid w:val="004A7C6A"/>
    <w:rPr>
      <w:color w:val="0000FF"/>
      <w:u w:val="single"/>
    </w:rPr>
  </w:style>
  <w:style w:type="paragraph" w:customStyle="1" w:styleId="12">
    <w:name w:val="Абзац списка1"/>
    <w:basedOn w:val="a"/>
    <w:uiPriority w:val="99"/>
    <w:rsid w:val="00C669EC"/>
    <w:pPr>
      <w:ind w:left="720"/>
      <w:contextualSpacing/>
    </w:pPr>
  </w:style>
  <w:style w:type="table" w:styleId="ae">
    <w:name w:val="Table Grid"/>
    <w:basedOn w:val="a1"/>
    <w:uiPriority w:val="59"/>
    <w:rsid w:val="00C66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ustify">
    <w:name w:val="t-justify"/>
    <w:basedOn w:val="a"/>
    <w:rsid w:val="00C53D92"/>
    <w:pPr>
      <w:spacing w:before="100" w:beforeAutospacing="1" w:after="100" w:afterAutospacing="1"/>
    </w:pPr>
  </w:style>
  <w:style w:type="character" w:customStyle="1" w:styleId="13">
    <w:name w:val="Текст сноски Знак1"/>
    <w:aliases w:val="Footnote Знак,WB-Fußnotentext Знак,Fußnote Знак,Footnote Text Char1 Char Char Знак,Footnote Text Char Char Char Char Знак,Footnote Text Char1 Char Char Char Char Знак,Footnote Text Char Char Char Char Char Char Знак,fn Знак"/>
    <w:basedOn w:val="a0"/>
    <w:link w:val="af"/>
    <w:semiHidden/>
    <w:locked/>
    <w:rsid w:val="001F3113"/>
    <w:rPr>
      <w:rFonts w:ascii="Times New Roman" w:hAnsi="Times New Roman" w:cs="Times New Roman"/>
      <w:lang w:val="en-US"/>
    </w:rPr>
  </w:style>
  <w:style w:type="paragraph" w:styleId="af">
    <w:name w:val="footnote text"/>
    <w:aliases w:val="Footnote,WB-Fußnotentext,Fußnote,Footnote Text Char1 Char Char,Footnote Text Char Char Char Char,Footnote Text Char1 Char Char Char Char,Footnote Text Char Char Char Char Char Char,fn,single space,FOOTNOTES,Текст сноски-FN"/>
    <w:basedOn w:val="a"/>
    <w:link w:val="13"/>
    <w:semiHidden/>
    <w:unhideWhenUsed/>
    <w:rsid w:val="001F3113"/>
    <w:pPr>
      <w:autoSpaceDE w:val="0"/>
      <w:autoSpaceDN w:val="0"/>
      <w:adjustRightInd w:val="0"/>
      <w:ind w:firstLine="709"/>
      <w:jc w:val="both"/>
    </w:pPr>
    <w:rPr>
      <w:rFonts w:eastAsiaTheme="minorHAnsi"/>
      <w:sz w:val="22"/>
      <w:szCs w:val="22"/>
      <w:lang w:val="en-US" w:eastAsia="en-US"/>
    </w:rPr>
  </w:style>
  <w:style w:type="character" w:customStyle="1" w:styleId="af0">
    <w:name w:val="Текст сноски Знак"/>
    <w:basedOn w:val="a0"/>
    <w:uiPriority w:val="99"/>
    <w:semiHidden/>
    <w:rsid w:val="001F3113"/>
    <w:rPr>
      <w:rFonts w:ascii="Times New Roman" w:eastAsia="Times New Roman" w:hAnsi="Times New Roman" w:cs="Times New Roman"/>
      <w:sz w:val="20"/>
      <w:szCs w:val="20"/>
      <w:lang w:eastAsia="ru-RU"/>
    </w:rPr>
  </w:style>
  <w:style w:type="character" w:styleId="af1">
    <w:name w:val="footnote reference"/>
    <w:aliases w:val="Footnote Reference Number,16 Point,Superscript 6 Point,Footnote Reference_LVL6,Footnote Reference_LVL61,Footnote Reference_LVL62,Footnote Reference_LVL63,Footnote Reference_LVL64,Знак сноски-FN,Ciae niinee-FN,SUPERS,Знак сноски 1"/>
    <w:basedOn w:val="a0"/>
    <w:semiHidden/>
    <w:unhideWhenUsed/>
    <w:rsid w:val="001F3113"/>
    <w:rPr>
      <w:rFonts w:ascii="Times New Roman" w:hAnsi="Times New Roman" w:cs="Times New Roman" w:hint="default"/>
      <w:vertAlign w:val="superscript"/>
    </w:rPr>
  </w:style>
  <w:style w:type="paragraph" w:customStyle="1" w:styleId="21">
    <w:name w:val="Абзац списка2"/>
    <w:basedOn w:val="a"/>
    <w:rsid w:val="001F3113"/>
    <w:pPr>
      <w:autoSpaceDE w:val="0"/>
      <w:autoSpaceDN w:val="0"/>
      <w:adjustRightInd w:val="0"/>
      <w:ind w:left="720" w:firstLine="709"/>
      <w:contextualSpacing/>
      <w:jc w:val="both"/>
    </w:pPr>
    <w:rPr>
      <w:sz w:val="28"/>
      <w:szCs w:val="28"/>
      <w:lang w:eastAsia="en-US"/>
    </w:rPr>
  </w:style>
  <w:style w:type="character" w:customStyle="1" w:styleId="30">
    <w:name w:val="Заголовок 3 Знак"/>
    <w:basedOn w:val="a0"/>
    <w:link w:val="3"/>
    <w:uiPriority w:val="9"/>
    <w:semiHidden/>
    <w:rsid w:val="00CD26E3"/>
    <w:rPr>
      <w:rFonts w:asciiTheme="majorHAnsi" w:eastAsiaTheme="majorEastAsia" w:hAnsiTheme="majorHAnsi" w:cstheme="majorBidi"/>
      <w:b/>
      <w:bCs/>
      <w:color w:val="4F81BD" w:themeColor="accent1"/>
      <w:sz w:val="24"/>
      <w:szCs w:val="24"/>
      <w:lang w:eastAsia="ru-RU"/>
    </w:rPr>
  </w:style>
  <w:style w:type="character" w:styleId="af2">
    <w:name w:val="Strong"/>
    <w:basedOn w:val="a0"/>
    <w:uiPriority w:val="22"/>
    <w:qFormat/>
    <w:rsid w:val="00A31461"/>
    <w:rPr>
      <w:b/>
      <w:bCs/>
    </w:rPr>
  </w:style>
  <w:style w:type="character" w:styleId="af3">
    <w:name w:val="Emphasis"/>
    <w:basedOn w:val="a0"/>
    <w:uiPriority w:val="20"/>
    <w:qFormat/>
    <w:rsid w:val="00A31461"/>
    <w:rPr>
      <w:i/>
      <w:iCs/>
    </w:rPr>
  </w:style>
  <w:style w:type="paragraph" w:customStyle="1" w:styleId="Default">
    <w:name w:val="Default"/>
    <w:rsid w:val="00D027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
    <w:name w:val="Style3"/>
    <w:basedOn w:val="a"/>
    <w:rsid w:val="00E0353C"/>
    <w:pPr>
      <w:widowControl w:val="0"/>
      <w:autoSpaceDE w:val="0"/>
      <w:autoSpaceDN w:val="0"/>
      <w:adjustRightInd w:val="0"/>
      <w:spacing w:line="278" w:lineRule="exact"/>
      <w:ind w:firstLine="709"/>
      <w:jc w:val="both"/>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98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363D5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5D2989"/>
    <w:pPr>
      <w:keepNext/>
      <w:keepLines/>
      <w:spacing w:before="200" w:line="276" w:lineRule="auto"/>
      <w:outlineLvl w:val="1"/>
    </w:pPr>
    <w:rPr>
      <w:rFonts w:asciiTheme="majorHAnsi" w:eastAsiaTheme="majorEastAsia" w:hAnsiTheme="majorHAnsi" w:cstheme="majorBidi"/>
      <w:b/>
      <w:bCs/>
      <w:color w:val="4F81BD" w:themeColor="accent1"/>
      <w:sz w:val="26"/>
      <w:szCs w:val="26"/>
      <w:lang w:eastAsia="en-US"/>
    </w:rPr>
  </w:style>
  <w:style w:type="paragraph" w:styleId="3">
    <w:name w:val="heading 3"/>
    <w:basedOn w:val="a"/>
    <w:next w:val="a"/>
    <w:link w:val="30"/>
    <w:uiPriority w:val="9"/>
    <w:semiHidden/>
    <w:unhideWhenUsed/>
    <w:qFormat/>
    <w:rsid w:val="00CD26E3"/>
    <w:pPr>
      <w:keepNext/>
      <w:keepLines/>
      <w:spacing w:before="20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5D2989"/>
    <w:pPr>
      <w:keepNext/>
      <w:keepLines/>
      <w:spacing w:before="200" w:line="276" w:lineRule="auto"/>
      <w:outlineLvl w:val="4"/>
    </w:pPr>
    <w:rPr>
      <w:rFonts w:asciiTheme="majorHAnsi" w:eastAsiaTheme="majorEastAsia" w:hAnsiTheme="majorHAnsi" w:cstheme="majorBidi"/>
      <w:color w:val="243F60" w:themeColor="accent1" w:themeShade="7F"/>
      <w:sz w:val="22"/>
      <w:szCs w:val="22"/>
      <w:lang w:eastAsia="en-US"/>
    </w:rPr>
  </w:style>
  <w:style w:type="paragraph" w:styleId="7">
    <w:name w:val="heading 7"/>
    <w:basedOn w:val="a"/>
    <w:next w:val="a"/>
    <w:link w:val="70"/>
    <w:uiPriority w:val="9"/>
    <w:semiHidden/>
    <w:unhideWhenUsed/>
    <w:qFormat/>
    <w:rsid w:val="005D2989"/>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eastAsia="en-US"/>
    </w:rPr>
  </w:style>
  <w:style w:type="paragraph" w:styleId="8">
    <w:name w:val="heading 8"/>
    <w:basedOn w:val="a"/>
    <w:next w:val="a"/>
    <w:link w:val="80"/>
    <w:uiPriority w:val="9"/>
    <w:semiHidden/>
    <w:unhideWhenUsed/>
    <w:qFormat/>
    <w:rsid w:val="005D2989"/>
    <w:pPr>
      <w:keepNext/>
      <w:keepLines/>
      <w:spacing w:before="200" w:line="276" w:lineRule="auto"/>
      <w:outlineLvl w:val="7"/>
    </w:pPr>
    <w:rPr>
      <w:rFonts w:asciiTheme="majorHAnsi" w:eastAsiaTheme="majorEastAsia" w:hAnsiTheme="majorHAnsi" w:cstheme="majorBidi"/>
      <w:color w:val="404040" w:themeColor="text1" w:themeTint="BF"/>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5D2989"/>
    <w:rPr>
      <w:rFonts w:asciiTheme="majorHAnsi" w:eastAsiaTheme="majorEastAsia" w:hAnsiTheme="majorHAnsi" w:cstheme="majorBidi"/>
      <w:b/>
      <w:bCs/>
      <w:color w:val="4F81BD" w:themeColor="accent1"/>
      <w:sz w:val="26"/>
      <w:szCs w:val="26"/>
    </w:rPr>
  </w:style>
  <w:style w:type="character" w:customStyle="1" w:styleId="50">
    <w:name w:val="Заголовок 5 Знак"/>
    <w:basedOn w:val="a0"/>
    <w:link w:val="5"/>
    <w:uiPriority w:val="9"/>
    <w:semiHidden/>
    <w:rsid w:val="005D2989"/>
    <w:rPr>
      <w:rFonts w:asciiTheme="majorHAnsi" w:eastAsiaTheme="majorEastAsia" w:hAnsiTheme="majorHAnsi" w:cstheme="majorBidi"/>
      <w:color w:val="243F60" w:themeColor="accent1" w:themeShade="7F"/>
    </w:rPr>
  </w:style>
  <w:style w:type="character" w:customStyle="1" w:styleId="70">
    <w:name w:val="Заголовок 7 Знак"/>
    <w:basedOn w:val="a0"/>
    <w:link w:val="7"/>
    <w:uiPriority w:val="9"/>
    <w:semiHidden/>
    <w:rsid w:val="005D298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5D2989"/>
    <w:rPr>
      <w:rFonts w:asciiTheme="majorHAnsi" w:eastAsiaTheme="majorEastAsia" w:hAnsiTheme="majorHAnsi" w:cstheme="majorBidi"/>
      <w:color w:val="404040" w:themeColor="text1" w:themeTint="BF"/>
      <w:sz w:val="20"/>
      <w:szCs w:val="20"/>
    </w:rPr>
  </w:style>
  <w:style w:type="paragraph" w:styleId="a3">
    <w:name w:val="Normal (Web)"/>
    <w:aliases w:val="Обычный (Web),Обычный (веб)2,Знак1,Обычный (Web) Знак Знак,Обычный (веб)1,Знак,Обычный (Web)1,Обычный (веб) Знак1,Обычный (веб) Знак Знак1, Знак Знак1 Знак,Обычный (веб) Знак Знак Знак, Знак Знак1 Знак Знак,Знак Знак Знак"/>
    <w:basedOn w:val="a"/>
    <w:link w:val="a4"/>
    <w:uiPriority w:val="99"/>
    <w:unhideWhenUsed/>
    <w:qFormat/>
    <w:rsid w:val="005D2989"/>
    <w:pPr>
      <w:spacing w:before="100" w:beforeAutospacing="1" w:after="100" w:afterAutospacing="1"/>
    </w:pPr>
  </w:style>
  <w:style w:type="paragraph" w:styleId="a5">
    <w:name w:val="List Paragraph"/>
    <w:aliases w:val="курсовая Витебск,мой,анечка"/>
    <w:basedOn w:val="a"/>
    <w:link w:val="a6"/>
    <w:uiPriority w:val="34"/>
    <w:qFormat/>
    <w:rsid w:val="005D2989"/>
    <w:pPr>
      <w:spacing w:after="200" w:line="276" w:lineRule="auto"/>
      <w:ind w:left="720"/>
    </w:pPr>
    <w:rPr>
      <w:rFonts w:ascii="Calibri" w:hAnsi="Calibri" w:cs="Calibri"/>
      <w:sz w:val="22"/>
      <w:szCs w:val="22"/>
      <w:lang w:eastAsia="en-US"/>
    </w:rPr>
  </w:style>
  <w:style w:type="paragraph" w:styleId="a7">
    <w:name w:val="header"/>
    <w:basedOn w:val="a"/>
    <w:link w:val="a8"/>
    <w:rsid w:val="005D2989"/>
    <w:pPr>
      <w:tabs>
        <w:tab w:val="center" w:pos="4153"/>
        <w:tab w:val="right" w:pos="8306"/>
      </w:tabs>
    </w:pPr>
    <w:rPr>
      <w:sz w:val="28"/>
      <w:szCs w:val="20"/>
    </w:rPr>
  </w:style>
  <w:style w:type="character" w:customStyle="1" w:styleId="a8">
    <w:name w:val="Верхний колонтитул Знак"/>
    <w:basedOn w:val="a0"/>
    <w:link w:val="a7"/>
    <w:rsid w:val="005D2989"/>
    <w:rPr>
      <w:rFonts w:ascii="Times New Roman" w:eastAsia="Times New Roman" w:hAnsi="Times New Roman" w:cs="Times New Roman"/>
      <w:sz w:val="28"/>
      <w:szCs w:val="20"/>
      <w:lang w:eastAsia="ru-RU"/>
    </w:rPr>
  </w:style>
  <w:style w:type="paragraph" w:styleId="a9">
    <w:name w:val="footer"/>
    <w:basedOn w:val="a"/>
    <w:link w:val="aa"/>
    <w:uiPriority w:val="99"/>
    <w:unhideWhenUsed/>
    <w:rsid w:val="005D2989"/>
    <w:pPr>
      <w:tabs>
        <w:tab w:val="center" w:pos="4677"/>
        <w:tab w:val="right" w:pos="9355"/>
      </w:tabs>
    </w:pPr>
    <w:rPr>
      <w:rFonts w:asciiTheme="minorHAnsi" w:eastAsiaTheme="minorHAnsi" w:hAnsiTheme="minorHAnsi" w:cstheme="minorBidi"/>
      <w:sz w:val="22"/>
      <w:szCs w:val="22"/>
      <w:lang w:eastAsia="en-US"/>
    </w:rPr>
  </w:style>
  <w:style w:type="character" w:customStyle="1" w:styleId="aa">
    <w:name w:val="Нижний колонтитул Знак"/>
    <w:basedOn w:val="a0"/>
    <w:link w:val="a9"/>
    <w:uiPriority w:val="99"/>
    <w:rsid w:val="005D2989"/>
  </w:style>
  <w:style w:type="character" w:customStyle="1" w:styleId="a4">
    <w:name w:val="Обычный (веб) Знак"/>
    <w:aliases w:val="Обычный (Web) Знак,Обычный (веб)2 Знак,Знак1 Знак,Обычный (Web) Знак Знак Знак,Обычный (веб)1 Знак,Знак Знак,Обычный (Web)1 Знак,Обычный (веб) Знак1 Знак,Обычный (веб) Знак Знак1 Знак, Знак Знак1 Знак Знак1, Знак Знак1 Знак Знак Знак"/>
    <w:basedOn w:val="a0"/>
    <w:link w:val="a3"/>
    <w:uiPriority w:val="99"/>
    <w:locked/>
    <w:rsid w:val="005D2989"/>
    <w:rPr>
      <w:rFonts w:ascii="Times New Roman" w:eastAsia="Times New Roman" w:hAnsi="Times New Roman" w:cs="Times New Roman"/>
      <w:sz w:val="24"/>
      <w:szCs w:val="24"/>
      <w:lang w:eastAsia="ru-RU"/>
    </w:rPr>
  </w:style>
  <w:style w:type="paragraph" w:customStyle="1" w:styleId="2016">
    <w:name w:val="Реферат_2016"/>
    <w:basedOn w:val="a"/>
    <w:qFormat/>
    <w:rsid w:val="005D2989"/>
    <w:pPr>
      <w:spacing w:line="259" w:lineRule="auto"/>
      <w:ind w:firstLine="709"/>
      <w:jc w:val="both"/>
    </w:pPr>
    <w:rPr>
      <w:sz w:val="28"/>
      <w:szCs w:val="22"/>
      <w:lang w:val="en-US" w:eastAsia="en-US"/>
    </w:rPr>
  </w:style>
  <w:style w:type="paragraph" w:styleId="11">
    <w:name w:val="toc 1"/>
    <w:basedOn w:val="a"/>
    <w:next w:val="a"/>
    <w:autoRedefine/>
    <w:uiPriority w:val="39"/>
    <w:unhideWhenUsed/>
    <w:qFormat/>
    <w:rsid w:val="005D2989"/>
    <w:pPr>
      <w:tabs>
        <w:tab w:val="right" w:leader="dot" w:pos="9628"/>
      </w:tabs>
      <w:ind w:firstLine="709"/>
      <w:jc w:val="both"/>
    </w:pPr>
    <w:rPr>
      <w:b/>
      <w:noProof/>
      <w:sz w:val="28"/>
      <w:szCs w:val="28"/>
    </w:rPr>
  </w:style>
  <w:style w:type="character" w:customStyle="1" w:styleId="a6">
    <w:name w:val="Абзац списка Знак"/>
    <w:aliases w:val="курсовая Витебск Знак,мой Знак,анечка Знак"/>
    <w:link w:val="a5"/>
    <w:locked/>
    <w:rsid w:val="005D2989"/>
    <w:rPr>
      <w:rFonts w:ascii="Calibri" w:eastAsia="Times New Roman" w:hAnsi="Calibri" w:cs="Calibri"/>
    </w:rPr>
  </w:style>
  <w:style w:type="character" w:customStyle="1" w:styleId="10">
    <w:name w:val="Заголовок 1 Знак"/>
    <w:basedOn w:val="a0"/>
    <w:link w:val="1"/>
    <w:uiPriority w:val="9"/>
    <w:rsid w:val="00363D57"/>
    <w:rPr>
      <w:rFonts w:asciiTheme="majorHAnsi" w:eastAsiaTheme="majorEastAsia" w:hAnsiTheme="majorHAnsi" w:cstheme="majorBidi"/>
      <w:b/>
      <w:bCs/>
      <w:color w:val="365F91" w:themeColor="accent1" w:themeShade="BF"/>
      <w:sz w:val="28"/>
      <w:szCs w:val="28"/>
      <w:lang w:eastAsia="ru-RU"/>
    </w:rPr>
  </w:style>
  <w:style w:type="paragraph" w:styleId="ab">
    <w:name w:val="Balloon Text"/>
    <w:basedOn w:val="a"/>
    <w:link w:val="ac"/>
    <w:uiPriority w:val="99"/>
    <w:semiHidden/>
    <w:unhideWhenUsed/>
    <w:rsid w:val="00363D57"/>
    <w:rPr>
      <w:rFonts w:ascii="Tahoma" w:hAnsi="Tahoma" w:cs="Tahoma"/>
      <w:sz w:val="16"/>
      <w:szCs w:val="16"/>
    </w:rPr>
  </w:style>
  <w:style w:type="character" w:customStyle="1" w:styleId="ac">
    <w:name w:val="Текст выноски Знак"/>
    <w:basedOn w:val="a0"/>
    <w:link w:val="ab"/>
    <w:uiPriority w:val="99"/>
    <w:semiHidden/>
    <w:rsid w:val="00363D57"/>
    <w:rPr>
      <w:rFonts w:ascii="Tahoma" w:eastAsia="Times New Roman" w:hAnsi="Tahoma" w:cs="Tahoma"/>
      <w:sz w:val="16"/>
      <w:szCs w:val="16"/>
      <w:lang w:eastAsia="ru-RU"/>
    </w:rPr>
  </w:style>
  <w:style w:type="character" w:styleId="ad">
    <w:name w:val="Hyperlink"/>
    <w:basedOn w:val="a0"/>
    <w:uiPriority w:val="99"/>
    <w:semiHidden/>
    <w:unhideWhenUsed/>
    <w:rsid w:val="004A7C6A"/>
    <w:rPr>
      <w:color w:val="0000FF"/>
      <w:u w:val="single"/>
    </w:rPr>
  </w:style>
  <w:style w:type="paragraph" w:customStyle="1" w:styleId="12">
    <w:name w:val="Абзац списка1"/>
    <w:basedOn w:val="a"/>
    <w:uiPriority w:val="99"/>
    <w:rsid w:val="00C669EC"/>
    <w:pPr>
      <w:ind w:left="720"/>
      <w:contextualSpacing/>
    </w:pPr>
  </w:style>
  <w:style w:type="table" w:styleId="ae">
    <w:name w:val="Table Grid"/>
    <w:basedOn w:val="a1"/>
    <w:uiPriority w:val="59"/>
    <w:rsid w:val="00C66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justify">
    <w:name w:val="t-justify"/>
    <w:basedOn w:val="a"/>
    <w:rsid w:val="00C53D92"/>
    <w:pPr>
      <w:spacing w:before="100" w:beforeAutospacing="1" w:after="100" w:afterAutospacing="1"/>
    </w:pPr>
  </w:style>
  <w:style w:type="character" w:customStyle="1" w:styleId="13">
    <w:name w:val="Текст сноски Знак1"/>
    <w:aliases w:val="Footnote Знак,WB-Fußnotentext Знак,Fußnote Знак,Footnote Text Char1 Char Char Знак,Footnote Text Char Char Char Char Знак,Footnote Text Char1 Char Char Char Char Знак,Footnote Text Char Char Char Char Char Char Знак,fn Знак"/>
    <w:basedOn w:val="a0"/>
    <w:link w:val="af"/>
    <w:semiHidden/>
    <w:locked/>
    <w:rsid w:val="001F3113"/>
    <w:rPr>
      <w:rFonts w:ascii="Times New Roman" w:hAnsi="Times New Roman" w:cs="Times New Roman"/>
      <w:lang w:val="en-US"/>
    </w:rPr>
  </w:style>
  <w:style w:type="paragraph" w:styleId="af">
    <w:name w:val="footnote text"/>
    <w:aliases w:val="Footnote,WB-Fußnotentext,Fußnote,Footnote Text Char1 Char Char,Footnote Text Char Char Char Char,Footnote Text Char1 Char Char Char Char,Footnote Text Char Char Char Char Char Char,fn,single space,FOOTNOTES,Текст сноски-FN"/>
    <w:basedOn w:val="a"/>
    <w:link w:val="13"/>
    <w:semiHidden/>
    <w:unhideWhenUsed/>
    <w:rsid w:val="001F3113"/>
    <w:pPr>
      <w:autoSpaceDE w:val="0"/>
      <w:autoSpaceDN w:val="0"/>
      <w:adjustRightInd w:val="0"/>
      <w:ind w:firstLine="709"/>
      <w:jc w:val="both"/>
    </w:pPr>
    <w:rPr>
      <w:rFonts w:eastAsiaTheme="minorHAnsi"/>
      <w:sz w:val="22"/>
      <w:szCs w:val="22"/>
      <w:lang w:val="en-US" w:eastAsia="en-US"/>
    </w:rPr>
  </w:style>
  <w:style w:type="character" w:customStyle="1" w:styleId="af0">
    <w:name w:val="Текст сноски Знак"/>
    <w:basedOn w:val="a0"/>
    <w:uiPriority w:val="99"/>
    <w:semiHidden/>
    <w:rsid w:val="001F3113"/>
    <w:rPr>
      <w:rFonts w:ascii="Times New Roman" w:eastAsia="Times New Roman" w:hAnsi="Times New Roman" w:cs="Times New Roman"/>
      <w:sz w:val="20"/>
      <w:szCs w:val="20"/>
      <w:lang w:eastAsia="ru-RU"/>
    </w:rPr>
  </w:style>
  <w:style w:type="character" w:styleId="af1">
    <w:name w:val="footnote reference"/>
    <w:aliases w:val="Footnote Reference Number,16 Point,Superscript 6 Point,Footnote Reference_LVL6,Footnote Reference_LVL61,Footnote Reference_LVL62,Footnote Reference_LVL63,Footnote Reference_LVL64,Знак сноски-FN,Ciae niinee-FN,SUPERS,Знак сноски 1"/>
    <w:basedOn w:val="a0"/>
    <w:semiHidden/>
    <w:unhideWhenUsed/>
    <w:rsid w:val="001F3113"/>
    <w:rPr>
      <w:rFonts w:ascii="Times New Roman" w:hAnsi="Times New Roman" w:cs="Times New Roman" w:hint="default"/>
      <w:vertAlign w:val="superscript"/>
    </w:rPr>
  </w:style>
  <w:style w:type="paragraph" w:customStyle="1" w:styleId="21">
    <w:name w:val="Абзац списка2"/>
    <w:basedOn w:val="a"/>
    <w:rsid w:val="001F3113"/>
    <w:pPr>
      <w:autoSpaceDE w:val="0"/>
      <w:autoSpaceDN w:val="0"/>
      <w:adjustRightInd w:val="0"/>
      <w:ind w:left="720" w:firstLine="709"/>
      <w:contextualSpacing/>
      <w:jc w:val="both"/>
    </w:pPr>
    <w:rPr>
      <w:sz w:val="28"/>
      <w:szCs w:val="28"/>
      <w:lang w:eastAsia="en-US"/>
    </w:rPr>
  </w:style>
  <w:style w:type="character" w:customStyle="1" w:styleId="30">
    <w:name w:val="Заголовок 3 Знак"/>
    <w:basedOn w:val="a0"/>
    <w:link w:val="3"/>
    <w:uiPriority w:val="9"/>
    <w:semiHidden/>
    <w:rsid w:val="00CD26E3"/>
    <w:rPr>
      <w:rFonts w:asciiTheme="majorHAnsi" w:eastAsiaTheme="majorEastAsia" w:hAnsiTheme="majorHAnsi" w:cstheme="majorBidi"/>
      <w:b/>
      <w:bCs/>
      <w:color w:val="4F81BD" w:themeColor="accent1"/>
      <w:sz w:val="24"/>
      <w:szCs w:val="24"/>
      <w:lang w:eastAsia="ru-RU"/>
    </w:rPr>
  </w:style>
  <w:style w:type="character" w:styleId="af2">
    <w:name w:val="Strong"/>
    <w:basedOn w:val="a0"/>
    <w:uiPriority w:val="22"/>
    <w:qFormat/>
    <w:rsid w:val="00A31461"/>
    <w:rPr>
      <w:b/>
      <w:bCs/>
    </w:rPr>
  </w:style>
  <w:style w:type="character" w:styleId="af3">
    <w:name w:val="Emphasis"/>
    <w:basedOn w:val="a0"/>
    <w:uiPriority w:val="20"/>
    <w:qFormat/>
    <w:rsid w:val="00A31461"/>
    <w:rPr>
      <w:i/>
      <w:iCs/>
    </w:rPr>
  </w:style>
  <w:style w:type="paragraph" w:customStyle="1" w:styleId="Default">
    <w:name w:val="Default"/>
    <w:rsid w:val="00D027B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3">
    <w:name w:val="Style3"/>
    <w:basedOn w:val="a"/>
    <w:rsid w:val="00E0353C"/>
    <w:pPr>
      <w:widowControl w:val="0"/>
      <w:autoSpaceDE w:val="0"/>
      <w:autoSpaceDN w:val="0"/>
      <w:adjustRightInd w:val="0"/>
      <w:spacing w:line="278" w:lineRule="exact"/>
      <w:ind w:firstLine="709"/>
      <w:jc w:val="both"/>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7974">
      <w:bodyDiv w:val="1"/>
      <w:marLeft w:val="0"/>
      <w:marRight w:val="0"/>
      <w:marTop w:val="0"/>
      <w:marBottom w:val="0"/>
      <w:divBdr>
        <w:top w:val="none" w:sz="0" w:space="0" w:color="auto"/>
        <w:left w:val="none" w:sz="0" w:space="0" w:color="auto"/>
        <w:bottom w:val="none" w:sz="0" w:space="0" w:color="auto"/>
        <w:right w:val="none" w:sz="0" w:space="0" w:color="auto"/>
      </w:divBdr>
    </w:div>
    <w:div w:id="79103659">
      <w:bodyDiv w:val="1"/>
      <w:marLeft w:val="0"/>
      <w:marRight w:val="0"/>
      <w:marTop w:val="0"/>
      <w:marBottom w:val="0"/>
      <w:divBdr>
        <w:top w:val="none" w:sz="0" w:space="0" w:color="auto"/>
        <w:left w:val="none" w:sz="0" w:space="0" w:color="auto"/>
        <w:bottom w:val="none" w:sz="0" w:space="0" w:color="auto"/>
        <w:right w:val="none" w:sz="0" w:space="0" w:color="auto"/>
      </w:divBdr>
    </w:div>
    <w:div w:id="89012293">
      <w:bodyDiv w:val="1"/>
      <w:marLeft w:val="0"/>
      <w:marRight w:val="0"/>
      <w:marTop w:val="0"/>
      <w:marBottom w:val="0"/>
      <w:divBdr>
        <w:top w:val="none" w:sz="0" w:space="0" w:color="auto"/>
        <w:left w:val="none" w:sz="0" w:space="0" w:color="auto"/>
        <w:bottom w:val="none" w:sz="0" w:space="0" w:color="auto"/>
        <w:right w:val="none" w:sz="0" w:space="0" w:color="auto"/>
      </w:divBdr>
    </w:div>
    <w:div w:id="192807252">
      <w:bodyDiv w:val="1"/>
      <w:marLeft w:val="0"/>
      <w:marRight w:val="0"/>
      <w:marTop w:val="0"/>
      <w:marBottom w:val="0"/>
      <w:divBdr>
        <w:top w:val="none" w:sz="0" w:space="0" w:color="auto"/>
        <w:left w:val="none" w:sz="0" w:space="0" w:color="auto"/>
        <w:bottom w:val="none" w:sz="0" w:space="0" w:color="auto"/>
        <w:right w:val="none" w:sz="0" w:space="0" w:color="auto"/>
      </w:divBdr>
    </w:div>
    <w:div w:id="295259688">
      <w:bodyDiv w:val="1"/>
      <w:marLeft w:val="0"/>
      <w:marRight w:val="0"/>
      <w:marTop w:val="0"/>
      <w:marBottom w:val="0"/>
      <w:divBdr>
        <w:top w:val="none" w:sz="0" w:space="0" w:color="auto"/>
        <w:left w:val="none" w:sz="0" w:space="0" w:color="auto"/>
        <w:bottom w:val="none" w:sz="0" w:space="0" w:color="auto"/>
        <w:right w:val="none" w:sz="0" w:space="0" w:color="auto"/>
      </w:divBdr>
    </w:div>
    <w:div w:id="325591915">
      <w:bodyDiv w:val="1"/>
      <w:marLeft w:val="0"/>
      <w:marRight w:val="0"/>
      <w:marTop w:val="0"/>
      <w:marBottom w:val="0"/>
      <w:divBdr>
        <w:top w:val="none" w:sz="0" w:space="0" w:color="auto"/>
        <w:left w:val="none" w:sz="0" w:space="0" w:color="auto"/>
        <w:bottom w:val="none" w:sz="0" w:space="0" w:color="auto"/>
        <w:right w:val="none" w:sz="0" w:space="0" w:color="auto"/>
      </w:divBdr>
    </w:div>
    <w:div w:id="336737210">
      <w:bodyDiv w:val="1"/>
      <w:marLeft w:val="0"/>
      <w:marRight w:val="0"/>
      <w:marTop w:val="0"/>
      <w:marBottom w:val="0"/>
      <w:divBdr>
        <w:top w:val="none" w:sz="0" w:space="0" w:color="auto"/>
        <w:left w:val="none" w:sz="0" w:space="0" w:color="auto"/>
        <w:bottom w:val="none" w:sz="0" w:space="0" w:color="auto"/>
        <w:right w:val="none" w:sz="0" w:space="0" w:color="auto"/>
      </w:divBdr>
    </w:div>
    <w:div w:id="518856630">
      <w:bodyDiv w:val="1"/>
      <w:marLeft w:val="0"/>
      <w:marRight w:val="0"/>
      <w:marTop w:val="0"/>
      <w:marBottom w:val="0"/>
      <w:divBdr>
        <w:top w:val="none" w:sz="0" w:space="0" w:color="auto"/>
        <w:left w:val="none" w:sz="0" w:space="0" w:color="auto"/>
        <w:bottom w:val="none" w:sz="0" w:space="0" w:color="auto"/>
        <w:right w:val="none" w:sz="0" w:space="0" w:color="auto"/>
      </w:divBdr>
    </w:div>
    <w:div w:id="523132739">
      <w:bodyDiv w:val="1"/>
      <w:marLeft w:val="0"/>
      <w:marRight w:val="0"/>
      <w:marTop w:val="0"/>
      <w:marBottom w:val="0"/>
      <w:divBdr>
        <w:top w:val="none" w:sz="0" w:space="0" w:color="auto"/>
        <w:left w:val="none" w:sz="0" w:space="0" w:color="auto"/>
        <w:bottom w:val="none" w:sz="0" w:space="0" w:color="auto"/>
        <w:right w:val="none" w:sz="0" w:space="0" w:color="auto"/>
      </w:divBdr>
    </w:div>
    <w:div w:id="537164759">
      <w:bodyDiv w:val="1"/>
      <w:marLeft w:val="0"/>
      <w:marRight w:val="0"/>
      <w:marTop w:val="0"/>
      <w:marBottom w:val="0"/>
      <w:divBdr>
        <w:top w:val="none" w:sz="0" w:space="0" w:color="auto"/>
        <w:left w:val="none" w:sz="0" w:space="0" w:color="auto"/>
        <w:bottom w:val="none" w:sz="0" w:space="0" w:color="auto"/>
        <w:right w:val="none" w:sz="0" w:space="0" w:color="auto"/>
      </w:divBdr>
    </w:div>
    <w:div w:id="796992930">
      <w:bodyDiv w:val="1"/>
      <w:marLeft w:val="0"/>
      <w:marRight w:val="0"/>
      <w:marTop w:val="0"/>
      <w:marBottom w:val="0"/>
      <w:divBdr>
        <w:top w:val="none" w:sz="0" w:space="0" w:color="auto"/>
        <w:left w:val="none" w:sz="0" w:space="0" w:color="auto"/>
        <w:bottom w:val="none" w:sz="0" w:space="0" w:color="auto"/>
        <w:right w:val="none" w:sz="0" w:space="0" w:color="auto"/>
      </w:divBdr>
    </w:div>
    <w:div w:id="839200980">
      <w:bodyDiv w:val="1"/>
      <w:marLeft w:val="0"/>
      <w:marRight w:val="0"/>
      <w:marTop w:val="0"/>
      <w:marBottom w:val="0"/>
      <w:divBdr>
        <w:top w:val="none" w:sz="0" w:space="0" w:color="auto"/>
        <w:left w:val="none" w:sz="0" w:space="0" w:color="auto"/>
        <w:bottom w:val="none" w:sz="0" w:space="0" w:color="auto"/>
        <w:right w:val="none" w:sz="0" w:space="0" w:color="auto"/>
      </w:divBdr>
    </w:div>
    <w:div w:id="883909836">
      <w:bodyDiv w:val="1"/>
      <w:marLeft w:val="0"/>
      <w:marRight w:val="0"/>
      <w:marTop w:val="0"/>
      <w:marBottom w:val="0"/>
      <w:divBdr>
        <w:top w:val="none" w:sz="0" w:space="0" w:color="auto"/>
        <w:left w:val="none" w:sz="0" w:space="0" w:color="auto"/>
        <w:bottom w:val="none" w:sz="0" w:space="0" w:color="auto"/>
        <w:right w:val="none" w:sz="0" w:space="0" w:color="auto"/>
      </w:divBdr>
    </w:div>
    <w:div w:id="944308248">
      <w:bodyDiv w:val="1"/>
      <w:marLeft w:val="0"/>
      <w:marRight w:val="0"/>
      <w:marTop w:val="0"/>
      <w:marBottom w:val="0"/>
      <w:divBdr>
        <w:top w:val="none" w:sz="0" w:space="0" w:color="auto"/>
        <w:left w:val="none" w:sz="0" w:space="0" w:color="auto"/>
        <w:bottom w:val="none" w:sz="0" w:space="0" w:color="auto"/>
        <w:right w:val="none" w:sz="0" w:space="0" w:color="auto"/>
      </w:divBdr>
    </w:div>
    <w:div w:id="1073695981">
      <w:bodyDiv w:val="1"/>
      <w:marLeft w:val="0"/>
      <w:marRight w:val="0"/>
      <w:marTop w:val="0"/>
      <w:marBottom w:val="0"/>
      <w:divBdr>
        <w:top w:val="none" w:sz="0" w:space="0" w:color="auto"/>
        <w:left w:val="none" w:sz="0" w:space="0" w:color="auto"/>
        <w:bottom w:val="none" w:sz="0" w:space="0" w:color="auto"/>
        <w:right w:val="none" w:sz="0" w:space="0" w:color="auto"/>
      </w:divBdr>
    </w:div>
    <w:div w:id="1232033919">
      <w:bodyDiv w:val="1"/>
      <w:marLeft w:val="0"/>
      <w:marRight w:val="0"/>
      <w:marTop w:val="0"/>
      <w:marBottom w:val="0"/>
      <w:divBdr>
        <w:top w:val="none" w:sz="0" w:space="0" w:color="auto"/>
        <w:left w:val="none" w:sz="0" w:space="0" w:color="auto"/>
        <w:bottom w:val="none" w:sz="0" w:space="0" w:color="auto"/>
        <w:right w:val="none" w:sz="0" w:space="0" w:color="auto"/>
      </w:divBdr>
    </w:div>
    <w:div w:id="1371881085">
      <w:bodyDiv w:val="1"/>
      <w:marLeft w:val="0"/>
      <w:marRight w:val="0"/>
      <w:marTop w:val="0"/>
      <w:marBottom w:val="0"/>
      <w:divBdr>
        <w:top w:val="none" w:sz="0" w:space="0" w:color="auto"/>
        <w:left w:val="none" w:sz="0" w:space="0" w:color="auto"/>
        <w:bottom w:val="none" w:sz="0" w:space="0" w:color="auto"/>
        <w:right w:val="none" w:sz="0" w:space="0" w:color="auto"/>
      </w:divBdr>
    </w:div>
    <w:div w:id="1373116413">
      <w:bodyDiv w:val="1"/>
      <w:marLeft w:val="0"/>
      <w:marRight w:val="0"/>
      <w:marTop w:val="0"/>
      <w:marBottom w:val="0"/>
      <w:divBdr>
        <w:top w:val="none" w:sz="0" w:space="0" w:color="auto"/>
        <w:left w:val="none" w:sz="0" w:space="0" w:color="auto"/>
        <w:bottom w:val="none" w:sz="0" w:space="0" w:color="auto"/>
        <w:right w:val="none" w:sz="0" w:space="0" w:color="auto"/>
      </w:divBdr>
    </w:div>
    <w:div w:id="1393624915">
      <w:bodyDiv w:val="1"/>
      <w:marLeft w:val="0"/>
      <w:marRight w:val="0"/>
      <w:marTop w:val="0"/>
      <w:marBottom w:val="0"/>
      <w:divBdr>
        <w:top w:val="none" w:sz="0" w:space="0" w:color="auto"/>
        <w:left w:val="none" w:sz="0" w:space="0" w:color="auto"/>
        <w:bottom w:val="none" w:sz="0" w:space="0" w:color="auto"/>
        <w:right w:val="none" w:sz="0" w:space="0" w:color="auto"/>
      </w:divBdr>
    </w:div>
    <w:div w:id="1521510160">
      <w:bodyDiv w:val="1"/>
      <w:marLeft w:val="0"/>
      <w:marRight w:val="0"/>
      <w:marTop w:val="0"/>
      <w:marBottom w:val="0"/>
      <w:divBdr>
        <w:top w:val="none" w:sz="0" w:space="0" w:color="auto"/>
        <w:left w:val="none" w:sz="0" w:space="0" w:color="auto"/>
        <w:bottom w:val="none" w:sz="0" w:space="0" w:color="auto"/>
        <w:right w:val="none" w:sz="0" w:space="0" w:color="auto"/>
      </w:divBdr>
    </w:div>
    <w:div w:id="1795981170">
      <w:bodyDiv w:val="1"/>
      <w:marLeft w:val="0"/>
      <w:marRight w:val="0"/>
      <w:marTop w:val="0"/>
      <w:marBottom w:val="0"/>
      <w:divBdr>
        <w:top w:val="none" w:sz="0" w:space="0" w:color="auto"/>
        <w:left w:val="none" w:sz="0" w:space="0" w:color="auto"/>
        <w:bottom w:val="none" w:sz="0" w:space="0" w:color="auto"/>
        <w:right w:val="none" w:sz="0" w:space="0" w:color="auto"/>
      </w:divBdr>
    </w:div>
    <w:div w:id="1952198667">
      <w:bodyDiv w:val="1"/>
      <w:marLeft w:val="0"/>
      <w:marRight w:val="0"/>
      <w:marTop w:val="0"/>
      <w:marBottom w:val="0"/>
      <w:divBdr>
        <w:top w:val="none" w:sz="0" w:space="0" w:color="auto"/>
        <w:left w:val="none" w:sz="0" w:space="0" w:color="auto"/>
        <w:bottom w:val="none" w:sz="0" w:space="0" w:color="auto"/>
        <w:right w:val="none" w:sz="0" w:space="0" w:color="auto"/>
      </w:divBdr>
    </w:div>
    <w:div w:id="2011132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conomy.gov.by/ru/mik_sove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conomy.gov.by/ru/mik_sovet-r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doughnutChart>
        <c:varyColors val="1"/>
        <c:ser>
          <c:idx val="0"/>
          <c:order val="0"/>
          <c:tx>
            <c:strRef>
              <c:f>Лист1!$B$1</c:f>
              <c:strCache>
                <c:ptCount val="1"/>
                <c:pt idx="0">
                  <c:v>Продажи</c:v>
                </c:pt>
              </c:strCache>
            </c:strRef>
          </c:tx>
          <c:dPt>
            <c:idx val="0"/>
            <c:bubble3D val="0"/>
            <c:spPr>
              <a:solidFill>
                <a:schemeClr val="accent3">
                  <a:shade val="53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1-6314-4530-B71C-B8928AA2AE70}"/>
              </c:ext>
            </c:extLst>
          </c:dPt>
          <c:dPt>
            <c:idx val="1"/>
            <c:bubble3D val="0"/>
            <c:spPr>
              <a:solidFill>
                <a:schemeClr val="accent3">
                  <a:shade val="76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3-6314-4530-B71C-B8928AA2AE70}"/>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6314-4530-B71C-B8928AA2AE70}"/>
              </c:ext>
            </c:extLst>
          </c:dPt>
          <c:dPt>
            <c:idx val="3"/>
            <c:bubble3D val="0"/>
            <c:spPr>
              <a:solidFill>
                <a:schemeClr val="accent3">
                  <a:tint val="77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7-6314-4530-B71C-B8928AA2AE70}"/>
              </c:ext>
            </c:extLst>
          </c:dPt>
          <c:dPt>
            <c:idx val="4"/>
            <c:bubble3D val="0"/>
            <c:spPr>
              <a:solidFill>
                <a:schemeClr val="accent3">
                  <a:tint val="54000"/>
                </a:schemeClr>
              </a:solidFill>
              <a:ln w="19050">
                <a:solidFill>
                  <a:schemeClr val="lt1"/>
                </a:solidFill>
              </a:ln>
              <a:effectLst/>
            </c:spPr>
            <c:extLst xmlns:c16r2="http://schemas.microsoft.com/office/drawing/2015/06/chart">
              <c:ext xmlns:c16="http://schemas.microsoft.com/office/drawing/2014/chart" uri="{C3380CC4-5D6E-409C-BE32-E72D297353CC}">
                <c16:uniqueId val="{00000009-6314-4530-B71C-B8928AA2AE70}"/>
              </c:ext>
            </c:extLst>
          </c:dPt>
          <c:dLbls>
            <c:dLbl>
              <c:idx val="0"/>
              <c:layout>
                <c:manualLayout>
                  <c:x val="0.12733968540533963"/>
                  <c:y val="-2.86751968503937E-2"/>
                </c:manualLayout>
              </c:layout>
              <c:tx>
                <c:rich>
                  <a:bodyPr/>
                  <a:lstStyle/>
                  <a:p>
                    <a:r>
                      <a:rPr lang="ru-RU" dirty="0" smtClean="0">
                        <a:solidFill>
                          <a:sysClr val="windowText" lastClr="000000"/>
                        </a:solidFill>
                        <a:latin typeface="Times New Roman" panose="02020603050405020304" pitchFamily="18" charset="0"/>
                        <a:cs typeface="Times New Roman" panose="02020603050405020304" pitchFamily="18" charset="0"/>
                      </a:rPr>
                      <a:t>Транспорт</a:t>
                    </a:r>
                    <a:r>
                      <a:rPr lang="ru-RU" dirty="0">
                        <a:solidFill>
                          <a:sysClr val="windowText" lastClr="000000"/>
                        </a:solidFill>
                        <a:latin typeface="Times New Roman" panose="02020603050405020304" pitchFamily="18" charset="0"/>
                        <a:cs typeface="Times New Roman" panose="02020603050405020304" pitchFamily="18" charset="0"/>
                      </a:rPr>
                      <a:t>
</a:t>
                    </a:r>
                    <a:r>
                      <a:rPr lang="ru-RU" dirty="0" smtClean="0">
                        <a:solidFill>
                          <a:sysClr val="windowText" lastClr="000000"/>
                        </a:solidFill>
                        <a:latin typeface="Times New Roman" panose="02020603050405020304" pitchFamily="18" charset="0"/>
                        <a:cs typeface="Times New Roman" panose="02020603050405020304" pitchFamily="18" charset="0"/>
                      </a:rPr>
                      <a:t>19%</a:t>
                    </a:r>
                    <a:endParaRPr lang="ru-RU" dirty="0"/>
                  </a:p>
                </c:rich>
              </c:tx>
              <c:showLegendKey val="0"/>
              <c:showVal val="0"/>
              <c:showCatName val="1"/>
              <c:showSerName val="0"/>
              <c:showPercent val="1"/>
              <c:showBubbleSize val="0"/>
            </c:dLbl>
            <c:dLbl>
              <c:idx val="1"/>
              <c:layout>
                <c:manualLayout>
                  <c:x val="0.24591341154760921"/>
                  <c:y val="-0.10474278215223097"/>
                </c:manualLayout>
              </c:layout>
              <c:tx>
                <c:rich>
                  <a:bodyPr/>
                  <a:lstStyle/>
                  <a:p>
                    <a:r>
                      <a:rPr lang="ru-RU" dirty="0" smtClean="0">
                        <a:solidFill>
                          <a:sysClr val="windowText" lastClr="000000"/>
                        </a:solidFill>
                        <a:latin typeface="Times New Roman" panose="02020603050405020304" pitchFamily="18" charset="0"/>
                        <a:cs typeface="Times New Roman" panose="02020603050405020304" pitchFamily="18" charset="0"/>
                      </a:rPr>
                      <a:t>Социальная </a:t>
                    </a:r>
                    <a:r>
                      <a:rPr lang="ru-RU" dirty="0">
                        <a:solidFill>
                          <a:sysClr val="windowText" lastClr="000000"/>
                        </a:solidFill>
                        <a:latin typeface="Times New Roman" panose="02020603050405020304" pitchFamily="18" charset="0"/>
                        <a:cs typeface="Times New Roman" panose="02020603050405020304" pitchFamily="18" charset="0"/>
                      </a:rPr>
                      <a:t>сфера
</a:t>
                    </a:r>
                    <a:r>
                      <a:rPr lang="ru-RU" dirty="0" smtClean="0">
                        <a:solidFill>
                          <a:sysClr val="windowText" lastClr="000000"/>
                        </a:solidFill>
                        <a:latin typeface="Times New Roman" panose="02020603050405020304" pitchFamily="18" charset="0"/>
                        <a:cs typeface="Times New Roman" panose="02020603050405020304" pitchFamily="18" charset="0"/>
                      </a:rPr>
                      <a:t>52%</a:t>
                    </a:r>
                    <a:endParaRPr lang="ru-RU" dirty="0"/>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6314-4530-B71C-B8928AA2AE70}"/>
                </c:ext>
              </c:extLst>
            </c:dLbl>
            <c:dLbl>
              <c:idx val="2"/>
              <c:layout>
                <c:manualLayout>
                  <c:x val="-0.12780260506391877"/>
                  <c:y val="8.6452099737532803E-2"/>
                </c:manualLayout>
              </c:layout>
              <c:tx>
                <c:rich>
                  <a:bodyPr/>
                  <a:lstStyle/>
                  <a:p>
                    <a:r>
                      <a:rPr lang="ru-RU" dirty="0">
                        <a:solidFill>
                          <a:sysClr val="windowText" lastClr="000000"/>
                        </a:solidFill>
                        <a:latin typeface="Times New Roman" panose="02020603050405020304" pitchFamily="18" charset="0"/>
                        <a:cs typeface="Times New Roman" panose="02020603050405020304" pitchFamily="18" charset="0"/>
                      </a:rPr>
                      <a:t>Энергетика
</a:t>
                    </a:r>
                    <a:r>
                      <a:rPr lang="ru-RU" dirty="0" smtClean="0">
                        <a:solidFill>
                          <a:sysClr val="windowText" lastClr="000000"/>
                        </a:solidFill>
                        <a:latin typeface="Times New Roman" panose="02020603050405020304" pitchFamily="18" charset="0"/>
                        <a:cs typeface="Times New Roman" panose="02020603050405020304" pitchFamily="18" charset="0"/>
                      </a:rPr>
                      <a:t>5%</a:t>
                    </a:r>
                    <a:endParaRPr lang="ru-RU" dirty="0"/>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layout>
                    <c:manualLayout>
                      <c:w val="0.25473045316633408"/>
                      <c:h val="0.20234449866170268"/>
                    </c:manualLayout>
                  </c15:layout>
                </c:ext>
                <c:ext xmlns:c16="http://schemas.microsoft.com/office/drawing/2014/chart" uri="{C3380CC4-5D6E-409C-BE32-E72D297353CC}">
                  <c16:uniqueId val="{00000005-6314-4530-B71C-B8928AA2AE70}"/>
                </c:ext>
              </c:extLst>
            </c:dLbl>
            <c:dLbl>
              <c:idx val="3"/>
              <c:layout>
                <c:manualLayout>
                  <c:x val="-0.11122899152986433"/>
                  <c:y val="4.1839238845144358E-2"/>
                </c:manualLayout>
              </c:layout>
              <c:showLegendKey val="0"/>
              <c:showVal val="0"/>
              <c:showCatName val="1"/>
              <c:showSerName val="0"/>
              <c:showPercent val="1"/>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6314-4530-B71C-B8928AA2AE70}"/>
                </c:ext>
              </c:extLst>
            </c:dLbl>
            <c:dLbl>
              <c:idx val="4"/>
              <c:layout>
                <c:manualLayout>
                  <c:x val="-0.16908509457727874"/>
                  <c:y val="-3.6628608923884518E-2"/>
                </c:manualLayout>
              </c:layout>
              <c:tx>
                <c:rich>
                  <a:bodyPr/>
                  <a:lstStyle/>
                  <a:p>
                    <a:r>
                      <a:rPr lang="ru-RU" baseline="0" dirty="0">
                        <a:solidFill>
                          <a:sysClr val="windowText" lastClr="000000"/>
                        </a:solidFill>
                        <a:latin typeface="Times New Roman" panose="02020603050405020304" pitchFamily="18" charset="0"/>
                        <a:cs typeface="Times New Roman" panose="02020603050405020304" pitchFamily="18" charset="0"/>
                      </a:rPr>
                      <a:t>Прочие объекты
</a:t>
                    </a:r>
                    <a:r>
                      <a:rPr lang="ru-RU" baseline="0" dirty="0" smtClean="0">
                        <a:solidFill>
                          <a:sysClr val="windowText" lastClr="000000"/>
                        </a:solidFill>
                        <a:latin typeface="Times New Roman" panose="02020603050405020304" pitchFamily="18" charset="0"/>
                        <a:cs typeface="Times New Roman" panose="02020603050405020304" pitchFamily="18" charset="0"/>
                      </a:rPr>
                      <a:t>12%</a:t>
                    </a:r>
                    <a:endParaRPr lang="ru-RU" baseline="0" dirty="0"/>
                  </a:p>
                </c:rich>
              </c:tx>
              <c:showLegendKey val="0"/>
              <c:showVal val="0"/>
              <c:showCatName val="1"/>
              <c:showSerName val="0"/>
              <c:showPercent val="1"/>
              <c:showBubbleSize val="0"/>
              <c:extLst xmlns:c16r2="http://schemas.microsoft.com/office/drawing/2015/06/chart">
                <c:ext xmlns:c15="http://schemas.microsoft.com/office/drawing/2012/chart" uri="{CE6537A1-D6FC-4f65-9D91-7224C49458BB}">
                  <c15:dlblFieldTable/>
                  <c15:showDataLabelsRange val="0"/>
                </c:ext>
                <c:ext xmlns:c16="http://schemas.microsoft.com/office/drawing/2014/chart" uri="{C3380CC4-5D6E-409C-BE32-E72D297353CC}">
                  <c16:uniqueId val="{00000009-6314-4530-B71C-B8928AA2AE70}"/>
                </c:ext>
              </c:extLst>
            </c:dLbl>
            <c:spPr>
              <a:solidFill>
                <a:sysClr val="window" lastClr="FFFFFF"/>
              </a:solidFill>
              <a:ln>
                <a:solidFill>
                  <a:sysClr val="windowText" lastClr="000000">
                    <a:lumMod val="25000"/>
                    <a:lumOff val="75000"/>
                  </a:sysClr>
                </a:solid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showLegendKey val="0"/>
            <c:showVal val="0"/>
            <c:showCatName val="1"/>
            <c:showSerName val="0"/>
            <c:showPercent val="1"/>
            <c:showBubbleSize val="0"/>
            <c:showLeaderLines val="0"/>
            <c:extLst xmlns:c16r2="http://schemas.microsoft.com/office/drawing/2015/06/chart">
              <c:ext xmlns:c15="http://schemas.microsoft.com/office/drawing/2012/chart" uri="{CE6537A1-D6FC-4f65-9D91-7224C49458BB}">
                <c15:spPr xmlns:c15="http://schemas.microsoft.com/office/drawing/2012/chart">
                  <a:prstGeom prst="wedgeRectCallout">
                    <a:avLst/>
                  </a:prstGeom>
                </c15:spPr>
              </c:ext>
            </c:extLst>
          </c:dLbls>
          <c:cat>
            <c:strRef>
              <c:f>Лист1!$A$2:$A$6</c:f>
              <c:strCache>
                <c:ptCount val="5"/>
                <c:pt idx="0">
                  <c:v>Транпорт</c:v>
                </c:pt>
                <c:pt idx="1">
                  <c:v>Социальная сфера</c:v>
                </c:pt>
                <c:pt idx="2">
                  <c:v>Энергетика</c:v>
                </c:pt>
                <c:pt idx="3">
                  <c:v>ЖКХ</c:v>
                </c:pt>
                <c:pt idx="4">
                  <c:v>прочие объекты</c:v>
                </c:pt>
              </c:strCache>
            </c:strRef>
          </c:cat>
          <c:val>
            <c:numRef>
              <c:f>Лист1!$B$2:$B$6</c:f>
              <c:numCache>
                <c:formatCode>General</c:formatCode>
                <c:ptCount val="5"/>
                <c:pt idx="0">
                  <c:v>19</c:v>
                </c:pt>
                <c:pt idx="1">
                  <c:v>52</c:v>
                </c:pt>
                <c:pt idx="2">
                  <c:v>5</c:v>
                </c:pt>
                <c:pt idx="3">
                  <c:v>12</c:v>
                </c:pt>
                <c:pt idx="4">
                  <c:v>12</c:v>
                </c:pt>
              </c:numCache>
            </c:numRef>
          </c:val>
          <c:extLst xmlns:c16r2="http://schemas.microsoft.com/office/drawing/2015/06/chart">
            <c:ext xmlns:c16="http://schemas.microsoft.com/office/drawing/2014/chart" uri="{C3380CC4-5D6E-409C-BE32-E72D297353CC}">
              <c16:uniqueId val="{0000000A-6314-4530-B71C-B8928AA2AE70}"/>
            </c:ext>
          </c:extLst>
        </c:ser>
        <c:dLbls>
          <c:showLegendKey val="0"/>
          <c:showVal val="0"/>
          <c:showCatName val="0"/>
          <c:showSerName val="0"/>
          <c:showPercent val="0"/>
          <c:showBubbleSize val="0"/>
          <c:showLeaderLines val="0"/>
        </c:dLbls>
        <c:firstSliceAng val="0"/>
        <c:holeSize val="75"/>
      </c:doughnutChart>
      <c:spPr>
        <a:noFill/>
        <a:ln>
          <a:noFill/>
        </a:ln>
        <a:effectLst/>
      </c:spPr>
    </c:plotArea>
    <c:plotVisOnly val="1"/>
    <c:dispBlanksAs val="zero"/>
    <c:showDLblsOverMax val="0"/>
  </c:chart>
  <c:spPr>
    <a:noFill/>
    <a:ln>
      <a:noFill/>
    </a:ln>
    <a:effectLst/>
  </c:spPr>
  <c:txPr>
    <a:bodyPr/>
    <a:lstStyle/>
    <a:p>
      <a:pPr>
        <a:defRPr sz="11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239</TotalTime>
  <Pages>1</Pages>
  <Words>11188</Words>
  <Characters>63777</Characters>
  <Application>Microsoft Office Word</Application>
  <DocSecurity>0</DocSecurity>
  <Lines>531</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74816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29</cp:revision>
  <dcterms:created xsi:type="dcterms:W3CDTF">2021-10-10T20:15:00Z</dcterms:created>
  <dcterms:modified xsi:type="dcterms:W3CDTF">2024-12-26T17:51:00Z</dcterms:modified>
</cp:coreProperties>
</file>